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2432A" w14:textId="77777777" w:rsidR="006007E7" w:rsidRPr="00F05691" w:rsidRDefault="006007E7" w:rsidP="006007E7">
      <w:pPr>
        <w:shd w:val="clear" w:color="auto" w:fill="FFFFFF"/>
        <w:spacing w:before="240" w:after="240" w:line="360" w:lineRule="auto"/>
        <w:jc w:val="center"/>
        <w:rPr>
          <w:rFonts w:ascii="Times New Roman" w:eastAsia="Times New Roman" w:hAnsi="Times New Roman" w:cs="Times New Roman"/>
          <w:color w:val="0F1115"/>
          <w:kern w:val="0"/>
          <w:sz w:val="24"/>
          <w:szCs w:val="24"/>
          <w:lang w:eastAsia="es-CR"/>
          <w14:ligatures w14:val="none"/>
        </w:rPr>
      </w:pPr>
      <w:r w:rsidRPr="00F05691">
        <w:rPr>
          <w:rFonts w:ascii="Times New Roman" w:eastAsia="Times New Roman" w:hAnsi="Times New Roman" w:cs="Times New Roman"/>
          <w:b/>
          <w:bCs/>
          <w:color w:val="0F1115"/>
          <w:kern w:val="0"/>
          <w:sz w:val="24"/>
          <w:szCs w:val="24"/>
          <w:lang w:eastAsia="es-CR"/>
          <w14:ligatures w14:val="none"/>
        </w:rPr>
        <w:t>UNIVERSIDAD INTERNACIONAL SAN ISIDRO LABRADOR</w:t>
      </w:r>
    </w:p>
    <w:p w14:paraId="47578949" w14:textId="77777777" w:rsidR="006007E7" w:rsidRPr="00F05691" w:rsidRDefault="006007E7" w:rsidP="006007E7">
      <w:pPr>
        <w:shd w:val="clear" w:color="auto" w:fill="FFFFFF"/>
        <w:spacing w:before="240" w:after="240" w:line="360" w:lineRule="auto"/>
        <w:jc w:val="center"/>
        <w:rPr>
          <w:rFonts w:ascii="Times New Roman" w:eastAsia="Times New Roman" w:hAnsi="Times New Roman" w:cs="Times New Roman"/>
          <w:color w:val="0F1115"/>
          <w:kern w:val="0"/>
          <w:sz w:val="24"/>
          <w:szCs w:val="24"/>
          <w:lang w:eastAsia="es-CR"/>
          <w14:ligatures w14:val="none"/>
        </w:rPr>
      </w:pPr>
      <w:r w:rsidRPr="00F05691">
        <w:rPr>
          <w:rFonts w:ascii="Times New Roman" w:eastAsia="Times New Roman" w:hAnsi="Times New Roman" w:cs="Times New Roman"/>
          <w:b/>
          <w:bCs/>
          <w:color w:val="0F1115"/>
          <w:kern w:val="0"/>
          <w:sz w:val="24"/>
          <w:szCs w:val="24"/>
          <w:lang w:eastAsia="es-CR"/>
          <w14:ligatures w14:val="none"/>
        </w:rPr>
        <w:t>ESCUELA DE EDUCACIÓN</w:t>
      </w:r>
    </w:p>
    <w:p w14:paraId="043A85FF" w14:textId="77777777" w:rsidR="006007E7" w:rsidRDefault="006007E7" w:rsidP="006007E7">
      <w:pPr>
        <w:shd w:val="clear" w:color="auto" w:fill="FFFFFF"/>
        <w:spacing w:before="240" w:after="240" w:line="360" w:lineRule="auto"/>
        <w:jc w:val="center"/>
        <w:rPr>
          <w:rFonts w:ascii="Times New Roman" w:eastAsia="Times New Roman" w:hAnsi="Times New Roman" w:cs="Times New Roman"/>
          <w:b/>
          <w:bCs/>
          <w:color w:val="0F1115"/>
          <w:kern w:val="0"/>
          <w:sz w:val="24"/>
          <w:szCs w:val="24"/>
          <w:lang w:eastAsia="es-CR"/>
          <w14:ligatures w14:val="none"/>
        </w:rPr>
      </w:pPr>
      <w:r w:rsidRPr="00F05691">
        <w:rPr>
          <w:rFonts w:ascii="Times New Roman" w:eastAsia="Times New Roman" w:hAnsi="Times New Roman" w:cs="Times New Roman"/>
          <w:b/>
          <w:bCs/>
          <w:color w:val="0F1115"/>
          <w:kern w:val="0"/>
          <w:sz w:val="24"/>
          <w:szCs w:val="24"/>
          <w:lang w:eastAsia="es-CR"/>
          <w14:ligatures w14:val="none"/>
        </w:rPr>
        <w:t xml:space="preserve">SEDE </w:t>
      </w:r>
      <w:r w:rsidRPr="00137DE7">
        <w:rPr>
          <w:rFonts w:ascii="Times New Roman" w:eastAsia="Times New Roman" w:hAnsi="Times New Roman" w:cs="Times New Roman"/>
          <w:b/>
          <w:bCs/>
          <w:color w:val="0F1115"/>
          <w:kern w:val="0"/>
          <w:sz w:val="24"/>
          <w:szCs w:val="24"/>
          <w:lang w:eastAsia="es-CR"/>
          <w14:ligatures w14:val="none"/>
        </w:rPr>
        <w:t>SAN CARLOS</w:t>
      </w:r>
    </w:p>
    <w:p w14:paraId="54333E42" w14:textId="77777777" w:rsidR="006007E7" w:rsidRDefault="006007E7" w:rsidP="006007E7">
      <w:pPr>
        <w:shd w:val="clear" w:color="auto" w:fill="FFFFFF"/>
        <w:spacing w:before="240" w:after="240" w:line="360" w:lineRule="auto"/>
        <w:jc w:val="center"/>
        <w:rPr>
          <w:rFonts w:ascii="Times New Roman" w:eastAsia="Times New Roman" w:hAnsi="Times New Roman" w:cs="Times New Roman"/>
          <w:b/>
          <w:bCs/>
          <w:color w:val="0F1115"/>
          <w:kern w:val="0"/>
          <w:sz w:val="24"/>
          <w:szCs w:val="24"/>
          <w:lang w:eastAsia="es-CR"/>
          <w14:ligatures w14:val="none"/>
        </w:rPr>
      </w:pPr>
    </w:p>
    <w:p w14:paraId="4CE853C6" w14:textId="77777777" w:rsidR="006007E7" w:rsidRPr="00F05691" w:rsidRDefault="006007E7" w:rsidP="006007E7">
      <w:pPr>
        <w:shd w:val="clear" w:color="auto" w:fill="FFFFFF"/>
        <w:spacing w:before="240" w:after="240" w:line="360" w:lineRule="auto"/>
        <w:jc w:val="center"/>
        <w:rPr>
          <w:rFonts w:ascii="Times New Roman" w:eastAsia="Times New Roman" w:hAnsi="Times New Roman" w:cs="Times New Roman"/>
          <w:color w:val="0F1115"/>
          <w:kern w:val="0"/>
          <w:sz w:val="24"/>
          <w:szCs w:val="24"/>
          <w:lang w:eastAsia="es-CR"/>
          <w14:ligatures w14:val="none"/>
        </w:rPr>
      </w:pPr>
    </w:p>
    <w:p w14:paraId="07E2BF0E" w14:textId="77777777" w:rsidR="006007E7" w:rsidRDefault="006007E7" w:rsidP="006007E7">
      <w:pPr>
        <w:shd w:val="clear" w:color="auto" w:fill="FFFFFF"/>
        <w:spacing w:before="240" w:after="240" w:line="360" w:lineRule="auto"/>
        <w:jc w:val="center"/>
        <w:rPr>
          <w:rFonts w:ascii="Times New Roman" w:eastAsia="Times New Roman" w:hAnsi="Times New Roman" w:cs="Times New Roman"/>
          <w:color w:val="0F1115"/>
          <w:kern w:val="0"/>
          <w:sz w:val="24"/>
          <w:szCs w:val="24"/>
          <w:lang w:eastAsia="es-CR"/>
          <w14:ligatures w14:val="none"/>
        </w:rPr>
      </w:pPr>
      <w:r w:rsidRPr="00F05691">
        <w:rPr>
          <w:rFonts w:ascii="Times New Roman" w:eastAsia="Times New Roman" w:hAnsi="Times New Roman" w:cs="Times New Roman"/>
          <w:color w:val="0F1115"/>
          <w:kern w:val="0"/>
          <w:sz w:val="24"/>
          <w:szCs w:val="24"/>
          <w:lang w:eastAsia="es-CR"/>
          <w14:ligatures w14:val="none"/>
        </w:rPr>
        <w:t>Artículo Especializado para obtener el grado de Maestría Profesional</w:t>
      </w:r>
      <w:r w:rsidRPr="00975EA0">
        <w:rPr>
          <w:rFonts w:ascii="Times New Roman" w:eastAsia="Times New Roman" w:hAnsi="Times New Roman" w:cs="Times New Roman"/>
          <w:color w:val="0F1115"/>
          <w:kern w:val="0"/>
          <w:sz w:val="24"/>
          <w:szCs w:val="24"/>
          <w:lang w:eastAsia="es-CR"/>
          <w14:ligatures w14:val="none"/>
        </w:rPr>
        <w:t xml:space="preserve"> con Mención en Docencia.</w:t>
      </w:r>
    </w:p>
    <w:p w14:paraId="20C833AF" w14:textId="77777777" w:rsidR="006007E7" w:rsidRDefault="006007E7" w:rsidP="006007E7">
      <w:pPr>
        <w:shd w:val="clear" w:color="auto" w:fill="FFFFFF"/>
        <w:spacing w:before="240" w:after="240" w:line="360" w:lineRule="auto"/>
        <w:jc w:val="center"/>
        <w:rPr>
          <w:rFonts w:ascii="Times New Roman" w:eastAsia="Times New Roman" w:hAnsi="Times New Roman" w:cs="Times New Roman"/>
          <w:color w:val="0F1115"/>
          <w:kern w:val="0"/>
          <w:sz w:val="24"/>
          <w:szCs w:val="24"/>
          <w:lang w:eastAsia="es-CR"/>
          <w14:ligatures w14:val="none"/>
        </w:rPr>
      </w:pPr>
    </w:p>
    <w:p w14:paraId="3B7391DF" w14:textId="77777777" w:rsidR="006007E7" w:rsidRPr="00F05691" w:rsidRDefault="006007E7" w:rsidP="006007E7">
      <w:pPr>
        <w:shd w:val="clear" w:color="auto" w:fill="FFFFFF"/>
        <w:spacing w:before="240" w:after="240" w:line="360" w:lineRule="auto"/>
        <w:jc w:val="center"/>
        <w:rPr>
          <w:rFonts w:ascii="Times New Roman" w:eastAsia="Times New Roman" w:hAnsi="Times New Roman" w:cs="Times New Roman"/>
          <w:color w:val="0F1115"/>
          <w:kern w:val="0"/>
          <w:sz w:val="24"/>
          <w:szCs w:val="24"/>
          <w:lang w:eastAsia="es-CR"/>
          <w14:ligatures w14:val="none"/>
        </w:rPr>
      </w:pPr>
    </w:p>
    <w:p w14:paraId="5BAFF4EC" w14:textId="77777777" w:rsidR="006007E7" w:rsidRPr="00386BAB" w:rsidRDefault="006007E7" w:rsidP="006007E7">
      <w:pPr>
        <w:shd w:val="clear" w:color="auto" w:fill="FFFFFF"/>
        <w:spacing w:before="240" w:after="240" w:line="360" w:lineRule="auto"/>
        <w:jc w:val="center"/>
        <w:rPr>
          <w:rFonts w:ascii="Times New Roman" w:eastAsia="Times New Roman" w:hAnsi="Times New Roman" w:cs="Times New Roman"/>
          <w:b/>
          <w:bCs/>
          <w:color w:val="0F1115"/>
          <w:kern w:val="0"/>
          <w:sz w:val="28"/>
          <w:szCs w:val="28"/>
          <w:lang w:eastAsia="es-CR"/>
          <w14:ligatures w14:val="none"/>
        </w:rPr>
      </w:pPr>
      <w:r w:rsidRPr="00386BAB">
        <w:rPr>
          <w:rFonts w:ascii="Times New Roman" w:eastAsia="Times New Roman" w:hAnsi="Times New Roman" w:cs="Times New Roman"/>
          <w:b/>
          <w:bCs/>
          <w:color w:val="0F1115"/>
          <w:kern w:val="0"/>
          <w:sz w:val="28"/>
          <w:szCs w:val="28"/>
          <w:lang w:eastAsia="es-CR"/>
          <w14:ligatures w14:val="none"/>
        </w:rPr>
        <w:t>Los hábitos de movimiento y su incidencia en la gestión de las emociones desde la neuroeducación: un estudio con estudiantes de Tercer y Cuarto Ciclo del Colegio Técnico Profesional de Pital, 2026.</w:t>
      </w:r>
    </w:p>
    <w:p w14:paraId="0853E492" w14:textId="77777777" w:rsidR="006007E7" w:rsidRDefault="006007E7" w:rsidP="006007E7">
      <w:pPr>
        <w:shd w:val="clear" w:color="auto" w:fill="FFFFFF"/>
        <w:spacing w:before="240" w:after="240" w:line="360" w:lineRule="auto"/>
        <w:jc w:val="center"/>
        <w:rPr>
          <w:rFonts w:ascii="Times New Roman" w:eastAsia="Times New Roman" w:hAnsi="Times New Roman" w:cs="Times New Roman"/>
          <w:color w:val="0F1115"/>
          <w:kern w:val="0"/>
          <w:sz w:val="24"/>
          <w:szCs w:val="24"/>
          <w:lang w:eastAsia="es-CR"/>
          <w14:ligatures w14:val="none"/>
        </w:rPr>
      </w:pPr>
      <w:r w:rsidRPr="00975EA0">
        <w:rPr>
          <w:rFonts w:ascii="Times New Roman" w:eastAsia="Times New Roman" w:hAnsi="Times New Roman" w:cs="Times New Roman"/>
          <w:color w:val="0F1115"/>
          <w:kern w:val="0"/>
          <w:sz w:val="24"/>
          <w:szCs w:val="24"/>
          <w:lang w:eastAsia="es-CR"/>
          <w14:ligatures w14:val="none"/>
        </w:rPr>
        <w:t>Colegio Técnico Profesional de Pital</w:t>
      </w:r>
      <w:r w:rsidRPr="00F05691">
        <w:rPr>
          <w:rFonts w:ascii="Times New Roman" w:eastAsia="Times New Roman" w:hAnsi="Times New Roman" w:cs="Times New Roman"/>
          <w:color w:val="0F1115"/>
          <w:kern w:val="0"/>
          <w:sz w:val="24"/>
          <w:szCs w:val="24"/>
          <w:lang w:eastAsia="es-CR"/>
          <w14:ligatures w14:val="none"/>
        </w:rPr>
        <w:t xml:space="preserve">, circuito </w:t>
      </w:r>
      <w:r w:rsidRPr="00975EA0">
        <w:rPr>
          <w:rFonts w:ascii="Times New Roman" w:eastAsia="Times New Roman" w:hAnsi="Times New Roman" w:cs="Times New Roman"/>
          <w:color w:val="0F1115"/>
          <w:kern w:val="0"/>
          <w:sz w:val="24"/>
          <w:szCs w:val="24"/>
          <w:lang w:eastAsia="es-CR"/>
          <w14:ligatures w14:val="none"/>
        </w:rPr>
        <w:t>05,</w:t>
      </w:r>
      <w:r w:rsidRPr="00F05691">
        <w:rPr>
          <w:rFonts w:ascii="Times New Roman" w:eastAsia="Times New Roman" w:hAnsi="Times New Roman" w:cs="Times New Roman"/>
          <w:color w:val="0F1115"/>
          <w:kern w:val="0"/>
          <w:sz w:val="24"/>
          <w:szCs w:val="24"/>
          <w:lang w:eastAsia="es-CR"/>
          <w14:ligatures w14:val="none"/>
        </w:rPr>
        <w:t xml:space="preserve"> Dirección Regional </w:t>
      </w:r>
      <w:r w:rsidRPr="00975EA0">
        <w:rPr>
          <w:rFonts w:ascii="Times New Roman" w:eastAsia="Times New Roman" w:hAnsi="Times New Roman" w:cs="Times New Roman"/>
          <w:color w:val="0F1115"/>
          <w:kern w:val="0"/>
          <w:sz w:val="24"/>
          <w:szCs w:val="24"/>
          <w:lang w:eastAsia="es-CR"/>
          <w14:ligatures w14:val="none"/>
        </w:rPr>
        <w:t>San Carlos</w:t>
      </w:r>
      <w:r w:rsidRPr="00F05691">
        <w:rPr>
          <w:rFonts w:ascii="Times New Roman" w:eastAsia="Times New Roman" w:hAnsi="Times New Roman" w:cs="Times New Roman"/>
          <w:color w:val="0F1115"/>
          <w:kern w:val="0"/>
          <w:sz w:val="24"/>
          <w:szCs w:val="24"/>
          <w:lang w:eastAsia="es-CR"/>
          <w14:ligatures w14:val="none"/>
        </w:rPr>
        <w:t xml:space="preserve">, </w:t>
      </w:r>
      <w:r>
        <w:rPr>
          <w:rFonts w:ascii="Times New Roman" w:eastAsia="Times New Roman" w:hAnsi="Times New Roman" w:cs="Times New Roman"/>
          <w:color w:val="0F1115"/>
          <w:kern w:val="0"/>
          <w:sz w:val="24"/>
          <w:szCs w:val="24"/>
          <w:lang w:eastAsia="es-CR"/>
          <w14:ligatures w14:val="none"/>
        </w:rPr>
        <w:t>Primer trimestre,</w:t>
      </w:r>
      <w:r w:rsidRPr="00F05691">
        <w:rPr>
          <w:rFonts w:ascii="Times New Roman" w:eastAsia="Times New Roman" w:hAnsi="Times New Roman" w:cs="Times New Roman"/>
          <w:color w:val="0F1115"/>
          <w:kern w:val="0"/>
          <w:sz w:val="24"/>
          <w:szCs w:val="24"/>
          <w:lang w:eastAsia="es-CR"/>
          <w14:ligatures w14:val="none"/>
        </w:rPr>
        <w:t xml:space="preserve"> </w:t>
      </w:r>
      <w:r w:rsidRPr="00975EA0">
        <w:rPr>
          <w:rFonts w:ascii="Times New Roman" w:eastAsia="Times New Roman" w:hAnsi="Times New Roman" w:cs="Times New Roman"/>
          <w:color w:val="0F1115"/>
          <w:kern w:val="0"/>
          <w:sz w:val="24"/>
          <w:szCs w:val="24"/>
          <w:lang w:eastAsia="es-CR"/>
          <w14:ligatures w14:val="none"/>
        </w:rPr>
        <w:t>2026</w:t>
      </w:r>
    </w:p>
    <w:p w14:paraId="2B761D2C" w14:textId="77777777" w:rsidR="006007E7" w:rsidRPr="00F05691" w:rsidRDefault="006007E7" w:rsidP="006007E7">
      <w:pPr>
        <w:shd w:val="clear" w:color="auto" w:fill="FFFFFF"/>
        <w:spacing w:before="240" w:after="240" w:line="360" w:lineRule="auto"/>
        <w:jc w:val="center"/>
        <w:rPr>
          <w:rFonts w:ascii="Times New Roman" w:eastAsia="Times New Roman" w:hAnsi="Times New Roman" w:cs="Times New Roman"/>
          <w:color w:val="0F1115"/>
          <w:kern w:val="0"/>
          <w:sz w:val="24"/>
          <w:szCs w:val="24"/>
          <w:lang w:eastAsia="es-CR"/>
          <w14:ligatures w14:val="none"/>
        </w:rPr>
      </w:pPr>
    </w:p>
    <w:p w14:paraId="6D49F5CD" w14:textId="77777777" w:rsidR="006007E7" w:rsidRPr="00F05691" w:rsidRDefault="006007E7" w:rsidP="006007E7">
      <w:pPr>
        <w:shd w:val="clear" w:color="auto" w:fill="FFFFFF"/>
        <w:spacing w:before="240" w:after="240" w:line="360" w:lineRule="auto"/>
        <w:jc w:val="center"/>
        <w:rPr>
          <w:rFonts w:ascii="Times New Roman" w:eastAsia="Times New Roman" w:hAnsi="Times New Roman" w:cs="Times New Roman"/>
          <w:color w:val="0F1115"/>
          <w:kern w:val="0"/>
          <w:sz w:val="24"/>
          <w:szCs w:val="24"/>
          <w:lang w:eastAsia="es-CR"/>
          <w14:ligatures w14:val="none"/>
        </w:rPr>
      </w:pPr>
      <w:r w:rsidRPr="00F05691">
        <w:rPr>
          <w:rFonts w:ascii="Times New Roman" w:eastAsia="Times New Roman" w:hAnsi="Times New Roman" w:cs="Times New Roman"/>
          <w:color w:val="0F1115"/>
          <w:kern w:val="0"/>
          <w:sz w:val="24"/>
          <w:szCs w:val="24"/>
          <w:lang w:eastAsia="es-CR"/>
          <w14:ligatures w14:val="none"/>
        </w:rPr>
        <w:t>Proponente:</w:t>
      </w:r>
    </w:p>
    <w:p w14:paraId="4967AAFD" w14:textId="77777777" w:rsidR="006007E7" w:rsidRDefault="006007E7" w:rsidP="006007E7">
      <w:pPr>
        <w:shd w:val="clear" w:color="auto" w:fill="FFFFFF"/>
        <w:spacing w:before="240" w:after="240" w:line="360" w:lineRule="auto"/>
        <w:jc w:val="center"/>
        <w:rPr>
          <w:rFonts w:ascii="Times New Roman" w:eastAsia="Times New Roman" w:hAnsi="Times New Roman" w:cs="Times New Roman"/>
          <w:color w:val="0F1115"/>
          <w:kern w:val="0"/>
          <w:sz w:val="24"/>
          <w:szCs w:val="24"/>
          <w:lang w:eastAsia="es-CR"/>
          <w14:ligatures w14:val="none"/>
        </w:rPr>
      </w:pPr>
      <w:r w:rsidRPr="00975EA0">
        <w:rPr>
          <w:rFonts w:ascii="Times New Roman" w:eastAsia="Times New Roman" w:hAnsi="Times New Roman" w:cs="Times New Roman"/>
          <w:color w:val="0F1115"/>
          <w:kern w:val="0"/>
          <w:sz w:val="24"/>
          <w:szCs w:val="24"/>
          <w:lang w:eastAsia="es-CR"/>
          <w14:ligatures w14:val="none"/>
        </w:rPr>
        <w:t>Juan de Dios Quirós Rodríguez</w:t>
      </w:r>
    </w:p>
    <w:p w14:paraId="29178CF2" w14:textId="77777777" w:rsidR="006007E7" w:rsidRDefault="006007E7" w:rsidP="006007E7">
      <w:pPr>
        <w:shd w:val="clear" w:color="auto" w:fill="FFFFFF"/>
        <w:spacing w:before="240" w:after="240" w:line="360" w:lineRule="auto"/>
        <w:jc w:val="center"/>
        <w:rPr>
          <w:rFonts w:ascii="Times New Roman" w:eastAsia="Times New Roman" w:hAnsi="Times New Roman" w:cs="Times New Roman"/>
          <w:color w:val="0F1115"/>
          <w:kern w:val="0"/>
          <w:sz w:val="24"/>
          <w:szCs w:val="24"/>
          <w:lang w:eastAsia="es-CR"/>
          <w14:ligatures w14:val="none"/>
        </w:rPr>
      </w:pPr>
    </w:p>
    <w:p w14:paraId="6241772D" w14:textId="323CA968" w:rsidR="00B22BE3" w:rsidRDefault="006007E7" w:rsidP="00B22BE3">
      <w:pPr>
        <w:shd w:val="clear" w:color="auto" w:fill="FFFFFF"/>
        <w:spacing w:before="240" w:after="240" w:line="360" w:lineRule="auto"/>
        <w:jc w:val="center"/>
        <w:rPr>
          <w:rFonts w:ascii="Times New Roman" w:eastAsia="Times New Roman" w:hAnsi="Times New Roman" w:cs="Times New Roman"/>
          <w:color w:val="0F1115"/>
          <w:kern w:val="0"/>
          <w:sz w:val="24"/>
          <w:szCs w:val="24"/>
          <w:lang w:eastAsia="es-CR"/>
          <w14:ligatures w14:val="none"/>
        </w:rPr>
      </w:pPr>
      <w:r w:rsidRPr="00975EA0">
        <w:rPr>
          <w:rFonts w:ascii="Times New Roman" w:eastAsia="Times New Roman" w:hAnsi="Times New Roman" w:cs="Times New Roman"/>
          <w:color w:val="0F1115"/>
          <w:kern w:val="0"/>
          <w:sz w:val="24"/>
          <w:szCs w:val="24"/>
          <w:lang w:eastAsia="es-CR"/>
          <w14:ligatures w14:val="none"/>
        </w:rPr>
        <w:t>San Carlos</w:t>
      </w:r>
      <w:r w:rsidRPr="00F05691">
        <w:rPr>
          <w:rFonts w:ascii="Times New Roman" w:eastAsia="Times New Roman" w:hAnsi="Times New Roman" w:cs="Times New Roman"/>
          <w:color w:val="0F1115"/>
          <w:kern w:val="0"/>
          <w:sz w:val="24"/>
          <w:szCs w:val="24"/>
          <w:lang w:eastAsia="es-CR"/>
          <w14:ligatures w14:val="none"/>
        </w:rPr>
        <w:t xml:space="preserve">, </w:t>
      </w:r>
      <w:r w:rsidR="006335A1">
        <w:rPr>
          <w:rFonts w:ascii="Times New Roman" w:eastAsia="Times New Roman" w:hAnsi="Times New Roman" w:cs="Times New Roman"/>
          <w:color w:val="0F1115"/>
          <w:kern w:val="0"/>
          <w:sz w:val="24"/>
          <w:szCs w:val="24"/>
          <w:lang w:eastAsia="es-CR"/>
          <w14:ligatures w14:val="none"/>
        </w:rPr>
        <w:t>febrero</w:t>
      </w:r>
      <w:r w:rsidRPr="00F05691">
        <w:rPr>
          <w:rFonts w:ascii="Times New Roman" w:eastAsia="Times New Roman" w:hAnsi="Times New Roman" w:cs="Times New Roman"/>
          <w:color w:val="0F1115"/>
          <w:kern w:val="0"/>
          <w:sz w:val="24"/>
          <w:szCs w:val="24"/>
          <w:lang w:eastAsia="es-CR"/>
          <w14:ligatures w14:val="none"/>
        </w:rPr>
        <w:t xml:space="preserve">, </w:t>
      </w:r>
      <w:r w:rsidRPr="00975EA0">
        <w:rPr>
          <w:rFonts w:ascii="Times New Roman" w:eastAsia="Times New Roman" w:hAnsi="Times New Roman" w:cs="Times New Roman"/>
          <w:color w:val="0F1115"/>
          <w:kern w:val="0"/>
          <w:sz w:val="24"/>
          <w:szCs w:val="24"/>
          <w:lang w:eastAsia="es-CR"/>
          <w14:ligatures w14:val="none"/>
        </w:rPr>
        <w:t>2026</w:t>
      </w:r>
      <w:r w:rsidRPr="00F05691">
        <w:rPr>
          <w:rFonts w:ascii="Times New Roman" w:eastAsia="Times New Roman" w:hAnsi="Times New Roman" w:cs="Times New Roman"/>
          <w:color w:val="0F1115"/>
          <w:kern w:val="0"/>
          <w:sz w:val="24"/>
          <w:szCs w:val="24"/>
          <w:lang w:eastAsia="es-CR"/>
          <w14:ligatures w14:val="none"/>
        </w:rPr>
        <w:t>.</w:t>
      </w:r>
    </w:p>
    <w:p w14:paraId="7B5D1879" w14:textId="782E6594" w:rsidR="0001034E" w:rsidRPr="0001034E" w:rsidRDefault="0001034E" w:rsidP="0001034E">
      <w:pPr>
        <w:pStyle w:val="Ttulo2"/>
        <w:spacing w:before="0" w:line="360" w:lineRule="auto"/>
        <w:jc w:val="both"/>
        <w:rPr>
          <w:rFonts w:ascii="Times New Roman" w:hAnsi="Times New Roman" w:cs="Times New Roman"/>
          <w:b/>
          <w:bCs/>
          <w:color w:val="000000" w:themeColor="text1"/>
          <w:sz w:val="24"/>
          <w:szCs w:val="24"/>
        </w:rPr>
      </w:pPr>
      <w:r w:rsidRPr="0001034E">
        <w:rPr>
          <w:rFonts w:ascii="Times New Roman" w:hAnsi="Times New Roman" w:cs="Times New Roman"/>
          <w:b/>
          <w:bCs/>
          <w:color w:val="000000" w:themeColor="text1"/>
          <w:sz w:val="24"/>
          <w:szCs w:val="24"/>
        </w:rPr>
        <w:lastRenderedPageBreak/>
        <w:t>Resumen</w:t>
      </w:r>
    </w:p>
    <w:p w14:paraId="1097C72A" w14:textId="26C8AAC4" w:rsidR="0001034E" w:rsidRPr="0001034E" w:rsidRDefault="0001034E" w:rsidP="0001034E">
      <w:pPr>
        <w:pStyle w:val="NormalWeb"/>
        <w:spacing w:line="360" w:lineRule="auto"/>
        <w:jc w:val="both"/>
      </w:pPr>
      <w:r>
        <w:tab/>
      </w:r>
      <w:r w:rsidRPr="0001034E">
        <w:t>Este estudio mixto con diseño de triangulación concurrente analizó la incidencia de los hábitos de movimiento en la gestión de emociones desde la neuroeducación en estudiantes del Colegio Técnico Profesional de Pital (</w:t>
      </w:r>
      <w:r w:rsidRPr="0001034E">
        <w:rPr>
          <w:rStyle w:val="math-inline"/>
        </w:rPr>
        <w:t>$N=1078$</w:t>
      </w:r>
      <w:r w:rsidRPr="0001034E">
        <w:t xml:space="preserve">, muestra </w:t>
      </w:r>
      <w:r w:rsidRPr="0001034E">
        <w:rPr>
          <w:rStyle w:val="math-inline"/>
        </w:rPr>
        <w:t>$n=160$</w:t>
      </w:r>
      <w:r w:rsidRPr="0001034E">
        <w:t xml:space="preserve">), utilizando un cuestionario inicial y grupos focales. Los resultados indican que el 76.3% realiza actividad física frecuente, pero el 43.8% supera cuatro horas diarias de sedentarismo; además, el 81.3% experimenta bienestar emocional post-movimiento, aunque solo el 27.5% lo usa intencionalmente contra el estrés. </w:t>
      </w:r>
      <w:r w:rsidR="006C6B3E">
        <w:t>L</w:t>
      </w:r>
      <w:r w:rsidRPr="0001034E">
        <w:t>os estudiantes reconocen el valor del movimiento para la regulación emocional y el aprendizaje, mostrando una alta disposición (83.1%) hacia metodologías activas. Se concluye que los hábitos de movimiento inciden positivamente en la gestión emocional, pero existe una brecha en su uso estratégico consciente, por lo que se recomienda implementar pausas activas y formar docentes en neuroeducación.</w:t>
      </w:r>
      <w:r w:rsidR="006C6B3E">
        <w:t xml:space="preserve"> </w:t>
      </w:r>
      <w:r w:rsidRPr="0001034E">
        <w:rPr>
          <w:b/>
          <w:bCs/>
        </w:rPr>
        <w:t>Palabras clave:</w:t>
      </w:r>
      <w:r w:rsidRPr="0001034E">
        <w:t xml:space="preserve"> hábitos de movimiento, gestión emocional, neuroeducación, sedentarismo, adolescentes.</w:t>
      </w:r>
    </w:p>
    <w:p w14:paraId="29C05DBE" w14:textId="32E5D85F" w:rsidR="0001034E" w:rsidRPr="0001034E" w:rsidRDefault="0001034E" w:rsidP="0001034E">
      <w:pPr>
        <w:pStyle w:val="Ttulo2"/>
        <w:spacing w:before="0" w:line="360" w:lineRule="auto"/>
        <w:jc w:val="both"/>
        <w:rPr>
          <w:rFonts w:ascii="Times New Roman" w:hAnsi="Times New Roman" w:cs="Times New Roman"/>
          <w:b/>
          <w:bCs/>
          <w:color w:val="000000" w:themeColor="text1"/>
          <w:sz w:val="24"/>
          <w:szCs w:val="24"/>
          <w:lang w:val="en-US"/>
        </w:rPr>
      </w:pPr>
      <w:r w:rsidRPr="0001034E">
        <w:rPr>
          <w:rFonts w:ascii="Times New Roman" w:hAnsi="Times New Roman" w:cs="Times New Roman"/>
          <w:b/>
          <w:bCs/>
          <w:color w:val="000000" w:themeColor="text1"/>
          <w:sz w:val="24"/>
          <w:szCs w:val="24"/>
          <w:lang w:val="en-US"/>
        </w:rPr>
        <w:t>Abstract</w:t>
      </w:r>
    </w:p>
    <w:p w14:paraId="46F2AE4A" w14:textId="5809C1F4" w:rsidR="0001034E" w:rsidRDefault="0001034E" w:rsidP="0001034E">
      <w:pPr>
        <w:pStyle w:val="NormalWeb"/>
        <w:spacing w:line="360" w:lineRule="auto"/>
        <w:jc w:val="both"/>
        <w:rPr>
          <w:lang w:val="en-US"/>
        </w:rPr>
      </w:pPr>
      <w:r>
        <w:rPr>
          <w:lang w:val="en-US"/>
        </w:rPr>
        <w:tab/>
      </w:r>
      <w:r w:rsidRPr="0001034E">
        <w:rPr>
          <w:lang w:val="en-US"/>
        </w:rPr>
        <w:t>This mixed-methods study with a concurrent triangulation design analyzed the incidence of movement habits on emotion management from a neuroeducation perspective in students at Colegio Técnico Profesional de Pital (</w:t>
      </w:r>
      <w:r w:rsidRPr="0001034E">
        <w:rPr>
          <w:rStyle w:val="math-inline"/>
          <w:lang w:val="en-US"/>
        </w:rPr>
        <w:t>$N=1078$</w:t>
      </w:r>
      <w:r w:rsidRPr="0001034E">
        <w:rPr>
          <w:lang w:val="en-US"/>
        </w:rPr>
        <w:t xml:space="preserve">, sample </w:t>
      </w:r>
      <w:r w:rsidRPr="0001034E">
        <w:rPr>
          <w:rStyle w:val="math-inline"/>
          <w:lang w:val="en-US"/>
        </w:rPr>
        <w:t>$n=160$</w:t>
      </w:r>
      <w:r w:rsidRPr="0001034E">
        <w:rPr>
          <w:lang w:val="en-US"/>
        </w:rPr>
        <w:t xml:space="preserve">), using an initial questionnaire and focus groups. Results indicate that 76.3% engage in frequent physical activity, but 43.8% exceed four daily hours of sedentary behavior; furthermore, 81.3% experience emotional well-being after movement, although only 27.5% intentionally use it for stress regulation. </w:t>
      </w:r>
      <w:r w:rsidR="006C6B3E">
        <w:rPr>
          <w:lang w:val="en-US"/>
        </w:rPr>
        <w:t>S</w:t>
      </w:r>
      <w:r w:rsidRPr="0001034E">
        <w:rPr>
          <w:lang w:val="en-US"/>
        </w:rPr>
        <w:t>tudents recognize the value of movement for emotional regulation and learning, showing a high disposition (83.1%) towards active methodologies. It is concluded that movement habits positively influence emotional management, but a gap exists in their conscious strategic use, recommending the implementation of active breaks and teacher training in neuroeducation.</w:t>
      </w:r>
      <w:r w:rsidR="006C6B3E">
        <w:rPr>
          <w:lang w:val="en-US"/>
        </w:rPr>
        <w:t xml:space="preserve"> </w:t>
      </w:r>
      <w:r w:rsidRPr="0001034E">
        <w:rPr>
          <w:b/>
          <w:bCs/>
          <w:lang w:val="en-US"/>
        </w:rPr>
        <w:t>Keywords:</w:t>
      </w:r>
      <w:r w:rsidRPr="0001034E">
        <w:rPr>
          <w:lang w:val="en-US"/>
        </w:rPr>
        <w:t xml:space="preserve"> movement habits, emotional management, neuroeducation, sedentary behavior, adolescents.</w:t>
      </w:r>
    </w:p>
    <w:p w14:paraId="7A538B92" w14:textId="77777777" w:rsidR="00190DD8" w:rsidRPr="0001034E" w:rsidRDefault="00190DD8" w:rsidP="0001034E">
      <w:pPr>
        <w:pStyle w:val="NormalWeb"/>
        <w:spacing w:line="360" w:lineRule="auto"/>
        <w:jc w:val="both"/>
        <w:rPr>
          <w:lang w:val="en-US"/>
        </w:rPr>
      </w:pPr>
    </w:p>
    <w:p w14:paraId="1AF395B1" w14:textId="6FBCB6ED" w:rsidR="00DC6061" w:rsidRPr="00E22322" w:rsidRDefault="004D0EEB" w:rsidP="00E22322">
      <w:pPr>
        <w:shd w:val="clear" w:color="auto" w:fill="FFFFFF"/>
        <w:spacing w:before="240" w:after="240" w:line="240" w:lineRule="auto"/>
        <w:ind w:right="-94"/>
        <w:rPr>
          <w:rFonts w:ascii="Times New Roman" w:eastAsia="Times New Roman" w:hAnsi="Times New Roman" w:cs="Times New Roman"/>
          <w:color w:val="0F1115"/>
          <w:kern w:val="0"/>
          <w:sz w:val="24"/>
          <w:szCs w:val="24"/>
          <w:lang w:eastAsia="es-CR"/>
          <w14:ligatures w14:val="none"/>
        </w:rPr>
      </w:pPr>
      <w:r w:rsidRPr="00987FFC">
        <w:rPr>
          <w:rFonts w:ascii="Times New Roman" w:eastAsia="Times New Roman" w:hAnsi="Times New Roman" w:cs="Times New Roman"/>
          <w:b/>
          <w:bCs/>
          <w:color w:val="0F1115"/>
          <w:kern w:val="0"/>
          <w:sz w:val="24"/>
          <w:szCs w:val="24"/>
          <w:lang w:eastAsia="es-CR"/>
          <w14:ligatures w14:val="none"/>
        </w:rPr>
        <w:lastRenderedPageBreak/>
        <w:t>Los hábitos de movimiento y su incidencia en la gestión de las emociones desde la neuroeducación: un estudio con estudiantes de Tercer y Cuarto Ciclo del Colegio Técnico Profesional de Pital, 2026.</w:t>
      </w:r>
    </w:p>
    <w:p w14:paraId="0DC2560F" w14:textId="74E99C17" w:rsidR="00DC6061" w:rsidRPr="00DC6061" w:rsidRDefault="00950B2A" w:rsidP="00DC606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DC6061" w:rsidRPr="00DC6061">
        <w:rPr>
          <w:rFonts w:ascii="Times New Roman" w:eastAsia="Times New Roman" w:hAnsi="Times New Roman" w:cs="Times New Roman"/>
          <w:color w:val="0F1115"/>
          <w:kern w:val="0"/>
          <w:sz w:val="24"/>
          <w:szCs w:val="24"/>
          <w:lang w:eastAsia="es-CR"/>
          <w14:ligatures w14:val="none"/>
        </w:rPr>
        <w:t xml:space="preserve">La neuroeducación ha transformado el ámbito educativo al demostrar la estrecha relación entre los procesos cognitivos, las emociones y el cuerpo, posicionando al movimiento como un componente esencial para el desarrollo integral. Al respecto, Francisco Mora (2017) describe el funcionamiento selectivo del cerebro mediante una analogía reveladora: "La atención es como un foco de luz que ilumina lo que hay delante de nosotros y lo distingue, lo diseca de todo lo demás. Fuera de ese foco queda la penumbra y en ella apenas si se puede distinguir algo. Ese foco se enciende después del chispazo, de ese encendido emocional que ya hemos comentado y que se llama curiosidad" (p. 45). Bajo esta premisa, la investigación analiza cómo los hábitos de movimiento actúan como ese "chispazo" atencional y de gestión emocional en el estudiantado, considerando que el cerebro se modifica con la experiencia. </w:t>
      </w:r>
      <w:r w:rsidR="00382E60">
        <w:rPr>
          <w:rFonts w:ascii="Times New Roman" w:eastAsia="Times New Roman" w:hAnsi="Times New Roman" w:cs="Times New Roman"/>
          <w:color w:val="0F1115"/>
          <w:kern w:val="0"/>
          <w:sz w:val="24"/>
          <w:szCs w:val="24"/>
          <w:lang w:eastAsia="es-CR"/>
          <w14:ligatures w14:val="none"/>
        </w:rPr>
        <w:tab/>
      </w:r>
      <w:r w:rsidR="00DC6061" w:rsidRPr="00DC6061">
        <w:rPr>
          <w:rFonts w:ascii="Times New Roman" w:eastAsia="Times New Roman" w:hAnsi="Times New Roman" w:cs="Times New Roman"/>
          <w:color w:val="0F1115"/>
          <w:kern w:val="0"/>
          <w:sz w:val="24"/>
          <w:szCs w:val="24"/>
          <w:lang w:eastAsia="es-CR"/>
          <w14:ligatures w14:val="none"/>
        </w:rPr>
        <w:t xml:space="preserve">En esta misma línea, Jesús C. Guillén (2017) afirma que “El ejercicio regular puede modificar el entorno químico y neuronal que favorece el aprendizaje; es decir, los beneficios son también cognitivos, algo que puede darse a cualquier edad y que, por supuesto, tiene enormes repercusiones educativas” (p. 98). Asimismo, Brown y Parsons (2008) destacan que la danza, como expresión máxima del movimiento sincronizado, “Exige un tipo de coordinación interpersonal en el espacio y el tiempo que apenas se da en otros contextos sociales” (p. 84). Finalmente, Freire Mora et al. (2025) señalan que “La neuroeducación se configura como un campo interdisciplinario que integra conocimientos de la neurociencia, la psicología cognitiva y la pedagogía, con el propósito de comprender los mecanismos cerebrales implicados en el aprendizaje” (p. 2), base que sustenta este estudio centrado en los hábitos de movimiento del Tercer y Cuarto Ciclo del Colegio Técnico Profesional de Pital y su incidencia en la gestión de las emociones. </w:t>
      </w:r>
    </w:p>
    <w:p w14:paraId="731E6E8B" w14:textId="736C3E1C" w:rsidR="00DC4609" w:rsidRDefault="006007E7" w:rsidP="00DC606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4D0EEB" w:rsidRPr="004D0EEB">
        <w:rPr>
          <w:rFonts w:ascii="Times New Roman" w:eastAsia="Times New Roman" w:hAnsi="Times New Roman" w:cs="Times New Roman"/>
          <w:color w:val="0F1115"/>
          <w:kern w:val="0"/>
          <w:sz w:val="24"/>
          <w:szCs w:val="24"/>
          <w:lang w:eastAsia="es-CR"/>
          <w14:ligatures w14:val="none"/>
        </w:rPr>
        <w:t xml:space="preserve">La problemática surge de la observación directa en el centro educativo, donde se evidencia un aumento en los desafíos emocionales entre el estudiantado, como el estrés, la ansiedad y la dificultad para regular la ira, sumado a un estilo de vida cada vez más sedentario, características que parecen estar interrelacionadas. Ante esta realidad, surgen las preguntas generadoras que orientan este estudio: ¿Cuáles son los hábitos de movimiento que </w:t>
      </w:r>
      <w:r w:rsidR="004D0EEB" w:rsidRPr="004D0EEB">
        <w:rPr>
          <w:rFonts w:ascii="Times New Roman" w:eastAsia="Times New Roman" w:hAnsi="Times New Roman" w:cs="Times New Roman"/>
          <w:color w:val="0F1115"/>
          <w:kern w:val="0"/>
          <w:sz w:val="24"/>
          <w:szCs w:val="24"/>
          <w:lang w:eastAsia="es-CR"/>
          <w14:ligatures w14:val="none"/>
        </w:rPr>
        <w:lastRenderedPageBreak/>
        <w:t xml:space="preserve">predominan en los estudiantes de Tercer y Cuarto Ciclo del Colegio Técnico Profesional de Pital? y ¿De qué manera dichos hábitos se relacionan con su capacidad para gestionar sus emociones? </w:t>
      </w:r>
    </w:p>
    <w:p w14:paraId="60A23990" w14:textId="7183D08A" w:rsidR="004D0EEB" w:rsidRPr="004D0EEB" w:rsidRDefault="00DC4609"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4D0EEB" w:rsidRPr="004D0EEB">
        <w:rPr>
          <w:rFonts w:ascii="Times New Roman" w:eastAsia="Times New Roman" w:hAnsi="Times New Roman" w:cs="Times New Roman"/>
          <w:color w:val="0F1115"/>
          <w:kern w:val="0"/>
          <w:sz w:val="24"/>
          <w:szCs w:val="24"/>
          <w:lang w:eastAsia="es-CR"/>
          <w14:ligatures w14:val="none"/>
        </w:rPr>
        <w:t>A partir de estas interrogantes, se plantea como objetivo general analizar la incidencia de los hábitos de movimiento en la gestión de las emociones desde la perspectiva de la neuroeducación. Para alcanzarlo, se establecen dos objetivos específicos: primero, identificar los patrones de actividad física y movimiento en el tiempo libre del estudiantado; y segundo, describir la autopercepción emocional de los estudiantes y su disposición hacia metodologías activas que integren el movimiento como estrategia didáctica.</w:t>
      </w:r>
    </w:p>
    <w:p w14:paraId="5637AD8A" w14:textId="77777777" w:rsidR="00DC6061" w:rsidRDefault="00DC4609" w:rsidP="00DC606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DC6061" w:rsidRPr="00DC6061">
        <w:rPr>
          <w:rFonts w:ascii="Times New Roman" w:eastAsia="Times New Roman" w:hAnsi="Times New Roman" w:cs="Times New Roman"/>
          <w:color w:val="0F1115"/>
          <w:kern w:val="0"/>
          <w:sz w:val="24"/>
          <w:szCs w:val="24"/>
          <w:lang w:eastAsia="es-CR"/>
          <w14:ligatures w14:val="none"/>
        </w:rPr>
        <w:t>El Colegio Técnico Profesional de Pital, ubicado en San Carlos, Alajuela, es una institución pública fundada el 3 de marzo de 1975 con 164 estudiantes. A lo largo de su trayectoria ha experimentado transformaciones institucionales, adoptando nombres como Unidad Pedagógica Gonzalo Monge en 1988 e Instituto Técnico de Capacitación en 1992, hasta adquirir en el año 2000 su nombre actual. Según su director, Juan Carlos Brenes Esquivel, durante estas cinco décadas han pasado por la institución grandes profesores y directores que han consolidado al centro educativo como "un pilar fundamental para el desarrollo de la comunidad de Pital". Actualmente, el CTP de Pital ofrece tres modalidades (diurna, nocturna y plan nacional) con especialidades técnicas como Informática en Redes, Agroecología, Agropecuaria, Contabilidad, Secretariado Ejecutivo, Ecoturismo, Salud Ocupacional y Ciberseguridad, graduando a unos 160 estudiantes por año. Su contexto geográfico y social rural, caracterizado por comunidades dispersas dedicadas a labores agropecuarias y turísticas, condiciona las oportunidades de movimiento de los jóvenes, haciendo pertinente esta investigación para comprender cómo sus hábitos motores inciden en su gestión emocional dentro de este entorno específico.</w:t>
      </w:r>
    </w:p>
    <w:p w14:paraId="75354452" w14:textId="178B0291" w:rsidR="00DC6061" w:rsidRDefault="00DC4609" w:rsidP="00DC606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DC6061" w:rsidRPr="00DC6061">
        <w:rPr>
          <w:rFonts w:ascii="Times New Roman" w:eastAsia="Times New Roman" w:hAnsi="Times New Roman" w:cs="Times New Roman"/>
          <w:color w:val="0F1115"/>
          <w:kern w:val="0"/>
          <w:sz w:val="24"/>
          <w:szCs w:val="24"/>
          <w:lang w:eastAsia="es-CR"/>
          <w14:ligatures w14:val="none"/>
        </w:rPr>
        <w:t xml:space="preserve">La justificación de este estudio se sustenta en la necesidad de generar insumos pedagógicos innovadores, enmarcándose en el eje de investigación de Educación para el desarrollo de competencias y habilidades, presente en la Guía metodológica de la Universidad Internacional San Isidro Labrador, definido como "Procesos pedagógicos que </w:t>
      </w:r>
      <w:r w:rsidR="00DC6061" w:rsidRPr="00DC6061">
        <w:rPr>
          <w:rFonts w:ascii="Times New Roman" w:eastAsia="Times New Roman" w:hAnsi="Times New Roman" w:cs="Times New Roman"/>
          <w:color w:val="0F1115"/>
          <w:kern w:val="0"/>
          <w:sz w:val="24"/>
          <w:szCs w:val="24"/>
          <w:lang w:eastAsia="es-CR"/>
          <w14:ligatures w14:val="none"/>
        </w:rPr>
        <w:lastRenderedPageBreak/>
        <w:t xml:space="preserve">involucran modernas técnicas y estrategias didácticas, con la aportación de la neurodidáctica, para potencializar habilidades y competencias."(p.37). Desde este enfoque, los procesos de enseñanza-aprendizaje deben incorporar estrategias didácticas que favorezcan el desarrollo socioemocional, utilizando el movimiento como una herramienta accesible dentro del aula. </w:t>
      </w:r>
      <w:r w:rsidR="00DC6061">
        <w:rPr>
          <w:rFonts w:ascii="Times New Roman" w:eastAsia="Times New Roman" w:hAnsi="Times New Roman" w:cs="Times New Roman"/>
          <w:color w:val="0F1115"/>
          <w:kern w:val="0"/>
          <w:sz w:val="24"/>
          <w:szCs w:val="24"/>
          <w:lang w:eastAsia="es-CR"/>
          <w14:ligatures w14:val="none"/>
        </w:rPr>
        <w:tab/>
      </w:r>
      <w:r w:rsidR="00DC6061" w:rsidRPr="00DC6061">
        <w:rPr>
          <w:rFonts w:ascii="Times New Roman" w:eastAsia="Times New Roman" w:hAnsi="Times New Roman" w:cs="Times New Roman"/>
          <w:color w:val="0F1115"/>
          <w:kern w:val="0"/>
          <w:sz w:val="24"/>
          <w:szCs w:val="24"/>
          <w:lang w:eastAsia="es-CR"/>
          <w14:ligatures w14:val="none"/>
        </w:rPr>
        <w:t>En concordancia con lo anterior, Blázquez (2017) sostiene que la actividad física trasciende el beneficio de la salud corporal, actuando como un elemento modulador de las funciones cognitivas y emocionales, lo cual tiene una incidencia directa en procesos fundamentales como la atención, la memoria y el autocontrol del estudiante. Asimismo, Cedeño Vargas y Piedra Hernández (2024) complementan esta visión al afirmar que “el movimiento corporal constituye un lenguaje de descubrimiento que conduce al niño a conocer y a percibir, a tomar conciencia de sí mismo como ser inmerso en un contexto” (p. 85). Por lo tanto, los hallazgos de esta investigación permitirán alinear las futuras propuestas pedagógicas con los principios de la neuroeducación, asegurando intervenciones respaldadas por evidencia científica que respondan a la población del Colegio Técnico Profesional de Pital.</w:t>
      </w:r>
    </w:p>
    <w:p w14:paraId="34451056" w14:textId="03539A6F" w:rsidR="004D0EEB" w:rsidRPr="004D0EEB" w:rsidRDefault="00DC4609" w:rsidP="00DC606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DC6061" w:rsidRPr="00DC6061">
        <w:rPr>
          <w:rFonts w:ascii="Times New Roman" w:eastAsia="Times New Roman" w:hAnsi="Times New Roman" w:cs="Times New Roman"/>
          <w:color w:val="0F1115"/>
          <w:kern w:val="0"/>
          <w:sz w:val="24"/>
          <w:szCs w:val="24"/>
          <w:lang w:eastAsia="es-CR"/>
          <w14:ligatures w14:val="none"/>
        </w:rPr>
        <w:t>El estado del arte en torno a la relación entre movimiento, emoción y aprendizaje destaca notables avances en los últimos años. Investigaciones como las de Diamond (2015) demuestran que la actividad física regular mejora las funciones ejecutivas, incluyendo la autorregulación emocional. Más recientemente, la obra de Guillén (2017) ha sido fundamental para popularizar en el ámbito hispanohablante los hallazgos de las neurociencias aplicadas a la educación, destacando que "la emoción es el motor del aprendizaje" (p. 23) y que el movimiento es un vehículo privilegiado para activar circuitos neuronales vinculados a la motivación y la memoria. En este sentido, Freire Mora et al. (2025) actualizan estos hallazgos señalando que “la neuroeducación promueve estrategias centradas en la emoción, la atención sostenida, la plasticidad cerebral y la autorregulación” (p. 3). Esta perspectiva refuerza la importancia de implementar pausas activas o dinámicas de movimiento rítmico en la jornada técnica, ya que estas no solo captan la atención, sino que brindan al estudiante herramientas biológicas para procesar el estrés y regular sus estados emocionales durante el aprendizaje.</w:t>
      </w:r>
    </w:p>
    <w:p w14:paraId="02D240EF" w14:textId="7EF76E56" w:rsidR="00E22322" w:rsidRPr="00E22322" w:rsidRDefault="003008CA" w:rsidP="00E22322">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lastRenderedPageBreak/>
        <w:tab/>
      </w:r>
      <w:r w:rsidR="00E22322" w:rsidRPr="00E22322">
        <w:rPr>
          <w:rFonts w:ascii="Times New Roman" w:eastAsia="Times New Roman" w:hAnsi="Times New Roman" w:cs="Times New Roman"/>
          <w:color w:val="0F1115"/>
          <w:kern w:val="0"/>
          <w:sz w:val="24"/>
          <w:szCs w:val="24"/>
          <w:lang w:eastAsia="es-CR"/>
          <w14:ligatures w14:val="none"/>
        </w:rPr>
        <w:t xml:space="preserve">Desde la perspectiva de la neurociencia de la danza, Brown y Parsons (2008) realizaron estudios pioneros mediante tomografía por emisión de positrones (TEP), identificando que el "precuneo alberga una representación de la orientación corporal, que nos ayuda a movernos a través del espacio en la dirección adecuada" (p. 84). Asimismo, determinaron que el cerebelo es clave en la métrica del movimiento para acompasarlo con el ritmo musical, demostrando que la danza involucra redes cerebrales especializadas que integran espacio, tiempo y emoción. </w:t>
      </w:r>
      <w:r w:rsidR="002B4A22">
        <w:rPr>
          <w:rFonts w:ascii="Times New Roman" w:eastAsia="Times New Roman" w:hAnsi="Times New Roman" w:cs="Times New Roman"/>
          <w:color w:val="0F1115"/>
          <w:kern w:val="0"/>
          <w:sz w:val="24"/>
          <w:szCs w:val="24"/>
          <w:lang w:eastAsia="es-CR"/>
          <w14:ligatures w14:val="none"/>
        </w:rPr>
        <w:t>H</w:t>
      </w:r>
      <w:r w:rsidR="00E22322" w:rsidRPr="00E22322">
        <w:rPr>
          <w:rFonts w:ascii="Times New Roman" w:eastAsia="Times New Roman" w:hAnsi="Times New Roman" w:cs="Times New Roman"/>
          <w:color w:val="0F1115"/>
          <w:kern w:val="0"/>
          <w:sz w:val="24"/>
          <w:szCs w:val="24"/>
          <w:lang w:eastAsia="es-CR"/>
          <w14:ligatures w14:val="none"/>
        </w:rPr>
        <w:t>allazgos aplicables a la modulación de respuestas emocionales en las aulas mediante movimiento y música.</w:t>
      </w:r>
    </w:p>
    <w:p w14:paraId="7C191548" w14:textId="3081BF91" w:rsidR="00E22322" w:rsidRDefault="00E22322" w:rsidP="00E22322">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Pr="00E22322">
        <w:rPr>
          <w:rFonts w:ascii="Times New Roman" w:eastAsia="Times New Roman" w:hAnsi="Times New Roman" w:cs="Times New Roman"/>
          <w:color w:val="0F1115"/>
          <w:kern w:val="0"/>
          <w:sz w:val="24"/>
          <w:szCs w:val="24"/>
          <w:lang w:eastAsia="es-CR"/>
          <w14:ligatures w14:val="none"/>
        </w:rPr>
        <w:t xml:space="preserve">En el ámbito de la educación emocional, Pérez-Escoda y Filella Guiu (2019) definen la educación emocional como: "Un proceso educativo, continuo y permanente, que pretende potenciar el desarrollo de las competencias emocionales como elemento esencial del desarrollo integral de la persona, con objeto de capacitarla para la vida" (p. 7), proponiendo un modelo pentagonal (conciencia, regulación, autonomía, competencia social y bienestar) vinculado al movimiento y la danza, disciplinas que exigen conciencia corporal y autorregulación. Por otro lado, Ruiz-Ortega y Belda-Torrijos (2025) subrayan el impacto transformador del ejercicio en poblaciones diversas, concluyendo que: "La puesta en activo de la práctica físico-deportiva […] provoca mejora del autoconcepto, aumenta el nivel de autoestima y mejora el nivel físico, social y emocional del individuo, haciendo personas más felices, con mayores amistades, más solidarias, con mayor autonomía" (p. 20), lo que refuerza el uso del cuerpo como herramienta de bienestar e inclusión en el CTP de Pital. Finalmente, </w:t>
      </w:r>
      <w:r>
        <w:rPr>
          <w:rFonts w:ascii="Times New Roman" w:eastAsia="Times New Roman" w:hAnsi="Times New Roman" w:cs="Times New Roman"/>
          <w:color w:val="0F1115"/>
          <w:kern w:val="0"/>
          <w:sz w:val="24"/>
          <w:szCs w:val="24"/>
          <w:lang w:eastAsia="es-CR"/>
          <w14:ligatures w14:val="none"/>
        </w:rPr>
        <w:tab/>
      </w:r>
      <w:r w:rsidRPr="00E22322">
        <w:rPr>
          <w:rFonts w:ascii="Times New Roman" w:eastAsia="Times New Roman" w:hAnsi="Times New Roman" w:cs="Times New Roman"/>
          <w:color w:val="0F1115"/>
          <w:kern w:val="0"/>
          <w:sz w:val="24"/>
          <w:szCs w:val="24"/>
          <w:lang w:eastAsia="es-CR"/>
          <w14:ligatures w14:val="none"/>
        </w:rPr>
        <w:t xml:space="preserve">Guillén (2017), en su obra Neuroeducación en el aula, destaca que "las investigaciones en neurociencia parecen demostrar que el sueño es imprescindible para mantener nuestro cerebro en un estado óptimo, ya que favorece la neuroplasticidad necesaria para fortalecer y regenerar circuitos neuronales utilizados durante la vigilia" (p. 114) y enfatiza que "nuestro cerebro plástico y un proceso de formación social y emocional adecuados posibilitan la mejora y la necesaria transformación positiva, tanto individual como colectiva" (p. 36). </w:t>
      </w:r>
      <w:r w:rsidR="00190DD8">
        <w:rPr>
          <w:rFonts w:ascii="Times New Roman" w:eastAsia="Times New Roman" w:hAnsi="Times New Roman" w:cs="Times New Roman"/>
          <w:color w:val="0F1115"/>
          <w:kern w:val="0"/>
          <w:sz w:val="24"/>
          <w:szCs w:val="24"/>
          <w:lang w:eastAsia="es-CR"/>
          <w14:ligatures w14:val="none"/>
        </w:rPr>
        <w:t xml:space="preserve"> </w:t>
      </w:r>
      <w:r w:rsidRPr="00E22322">
        <w:rPr>
          <w:rFonts w:ascii="Times New Roman" w:eastAsia="Times New Roman" w:hAnsi="Times New Roman" w:cs="Times New Roman"/>
          <w:color w:val="0F1115"/>
          <w:kern w:val="0"/>
          <w:sz w:val="24"/>
          <w:szCs w:val="24"/>
          <w:lang w:eastAsia="es-CR"/>
          <w14:ligatures w14:val="none"/>
        </w:rPr>
        <w:t xml:space="preserve">Desde la perspectiva de la danza como herramienta educativa, Vega Mateo (2021) desarrolló un proyecto de innovación donde menciona refiriéndose a la danza educativa: "nos ha ayudado a integrar a todo el alumnado, consiguiendo al mismo tiempo </w:t>
      </w:r>
      <w:r w:rsidRPr="00E22322">
        <w:rPr>
          <w:rFonts w:ascii="Times New Roman" w:eastAsia="Times New Roman" w:hAnsi="Times New Roman" w:cs="Times New Roman"/>
          <w:color w:val="0F1115"/>
          <w:kern w:val="0"/>
          <w:sz w:val="24"/>
          <w:szCs w:val="24"/>
          <w:lang w:eastAsia="es-CR"/>
          <w14:ligatures w14:val="none"/>
        </w:rPr>
        <w:lastRenderedPageBreak/>
        <w:t xml:space="preserve">una notable mejoría tanto a nivel motor, cognitivo y personal de todos y cada uno de los alumnos, incluso de aquellos con Necesidades Educativas Especiales" (p. 45), evidenciando su eficacia para la atención a la diversidad y el desarrollo integral en un espacio inclusivo. En el ámbito nacional, la investigación de Quirós Rodríguez (2023) sobre elementos andragógicos en la enseñanza de la danza concluye que: "La danza es una disciplina que no solamente desarrolla habilidades físicas, posturales y hábitos saludables, sino que fomenta el desarrollo de habilidades emocionales y sociales como la empatía, la cooperación, la comunicación y la expresión emocional" (p. 7), trabajos que refuerzan la pertinencia de usar la corporalidad para el desarrollo de competencias socioemocionales en Costa Rica. Por su parte, Prados Megías (2020) aporta una mirada profunda sobre la formación docente en expresión corporal, señalando que “recuperar lo que de natural somos nos aproxima al cuerpo como un espacio/tiempo relacional, expresivo, comunicativo, creativo, diverso e integrador” (p. 644). </w:t>
      </w:r>
    </w:p>
    <w:p w14:paraId="7C844888" w14:textId="69525D6B" w:rsidR="00E22322" w:rsidRDefault="00E22322" w:rsidP="00E22322">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Pr="00E22322">
        <w:rPr>
          <w:rFonts w:ascii="Times New Roman" w:eastAsia="Times New Roman" w:hAnsi="Times New Roman" w:cs="Times New Roman"/>
          <w:color w:val="0F1115"/>
          <w:kern w:val="0"/>
          <w:sz w:val="24"/>
          <w:szCs w:val="24"/>
          <w:lang w:eastAsia="es-CR"/>
          <w14:ligatures w14:val="none"/>
        </w:rPr>
        <w:t>Finalmente, la escasez de investigaciones que vinculen el movimiento cotidiano con la gestión emocional en contextos rurales consolida un vacío de conocimiento que da total pertinencia a este estudio para generar bases pedagógicas locales.</w:t>
      </w:r>
    </w:p>
    <w:p w14:paraId="2C48589B" w14:textId="6C11A8C4" w:rsidR="004D0EEB" w:rsidRPr="009B2BBE" w:rsidRDefault="004D0EEB" w:rsidP="00E22322">
      <w:pPr>
        <w:shd w:val="clear" w:color="auto" w:fill="FFFFFF"/>
        <w:spacing w:before="240" w:after="240" w:line="360" w:lineRule="auto"/>
        <w:jc w:val="both"/>
        <w:rPr>
          <w:rFonts w:ascii="Times New Roman" w:eastAsia="Times New Roman" w:hAnsi="Times New Roman" w:cs="Times New Roman"/>
          <w:b/>
          <w:bCs/>
          <w:kern w:val="0"/>
          <w:sz w:val="24"/>
          <w:szCs w:val="24"/>
          <w:lang w:eastAsia="es-CR"/>
          <w14:ligatures w14:val="none"/>
        </w:rPr>
      </w:pPr>
      <w:r w:rsidRPr="009B2BBE">
        <w:rPr>
          <w:rFonts w:ascii="Times New Roman" w:eastAsia="Times New Roman" w:hAnsi="Times New Roman" w:cs="Times New Roman"/>
          <w:b/>
          <w:bCs/>
          <w:kern w:val="0"/>
          <w:sz w:val="24"/>
          <w:szCs w:val="24"/>
          <w:lang w:eastAsia="es-CR"/>
          <w14:ligatures w14:val="none"/>
        </w:rPr>
        <w:t>Método</w:t>
      </w:r>
    </w:p>
    <w:p w14:paraId="6C738374" w14:textId="77777777" w:rsidR="00E22322" w:rsidRDefault="006007E7" w:rsidP="00E22322">
      <w:pPr>
        <w:pStyle w:val="ds-markdown-paragraph"/>
        <w:shd w:val="clear" w:color="auto" w:fill="FFFFFF"/>
        <w:spacing w:before="240" w:beforeAutospacing="0" w:after="240" w:afterAutospacing="0" w:line="360" w:lineRule="auto"/>
        <w:jc w:val="both"/>
      </w:pPr>
      <w:r w:rsidRPr="009B2BBE">
        <w:tab/>
      </w:r>
      <w:r w:rsidR="00E22322" w:rsidRPr="00E22322">
        <w:t xml:space="preserve">El estudio se adscribe a un enfoque mixto, el cual constituye “un conjunto de procesos sistemáticos, críticos y empíricos de investigación que implican la recolección y el análisis de datos cuantitativos y cualitativos” (Hernández, Fernández y Baptista, 2014, p. 534). Este enfoque se selecciona porque la relación entre hábitos de movimiento y gestión de emociones no puede comprenderse cabalmente solo mediante cifras o discursos subjetivos, requiriendo de ambos para capturar la magnitud de los hábitos y la profundidad de las experiencias emocionales. </w:t>
      </w:r>
    </w:p>
    <w:p w14:paraId="2C44E45C" w14:textId="2686EF28" w:rsidR="00E22322" w:rsidRDefault="00E22322" w:rsidP="00E22322">
      <w:pPr>
        <w:pStyle w:val="ds-markdown-paragraph"/>
        <w:shd w:val="clear" w:color="auto" w:fill="FFFFFF"/>
        <w:spacing w:before="240" w:beforeAutospacing="0" w:after="240" w:afterAutospacing="0" w:line="360" w:lineRule="auto"/>
        <w:jc w:val="both"/>
      </w:pPr>
      <w:r>
        <w:tab/>
      </w:r>
      <w:r w:rsidRPr="00E22322">
        <w:t xml:space="preserve">En cuanto al tipo de investigación, se emplea un diseño de triangulación concurrente (DITRIAC), el cual, según señalan Hernández-Sampieri et al. (2014), “pretende confirmar o corroborar resultados y efectuar validación cruzada entre datos cuantitativos y cualitativos” (p. 535). La elección obedece a que los datos cuantitativos del cuestionario y los cualitativos </w:t>
      </w:r>
      <w:r w:rsidRPr="00E22322">
        <w:lastRenderedPageBreak/>
        <w:t xml:space="preserve">de los grupos focales se recolectan en un mismo periodo temporal para compararse y responder a las preguntas generadoras sobre los hábitos predominantes y su relación con la gestión emocional. </w:t>
      </w:r>
    </w:p>
    <w:p w14:paraId="2A644A34" w14:textId="1E6EAA28" w:rsidR="00A45CD9" w:rsidRPr="009B2BBE" w:rsidRDefault="00E22322" w:rsidP="00E22322">
      <w:pPr>
        <w:pStyle w:val="ds-markdown-paragraph"/>
        <w:shd w:val="clear" w:color="auto" w:fill="FFFFFF"/>
        <w:spacing w:before="240" w:beforeAutospacing="0" w:after="240" w:afterAutospacing="0" w:line="360" w:lineRule="auto"/>
        <w:jc w:val="both"/>
      </w:pPr>
      <w:r>
        <w:tab/>
      </w:r>
      <w:r w:rsidRPr="00E22322">
        <w:t>Finalmente, la justificación teórica de este enfoque mixto en neuroeducación se apoya en Mora (2017), quien afirma que “la atención es como un foco de luz” que se enciende por un “chispazo emocional llamado curiosidad” (p. 45), cuya medición exige indicadores cuantitativos y narrativas cualitativas sobre cómo viven los estudiantes ese encendido; sumado a lo que sostiene Guillén (2017) de que “la emoción es el motor del aprendizaje” (p. 23), requiriendo acercarse a las percepciones subjetivas del estudiantado.</w:t>
      </w:r>
      <w:r w:rsidR="006C6B3E">
        <w:t xml:space="preserve"> </w:t>
      </w:r>
      <w:r w:rsidR="00A45CD9" w:rsidRPr="009B2BBE">
        <w:t>Por tanto, el tipo de investigación es </w:t>
      </w:r>
      <w:r w:rsidR="00A45CD9" w:rsidRPr="009B2BBE">
        <w:rPr>
          <w:rStyle w:val="Textoennegrita"/>
          <w:b w:val="0"/>
          <w:bCs w:val="0"/>
        </w:rPr>
        <w:t>mixto con diseño de triangulación concurrente</w:t>
      </w:r>
      <w:r w:rsidR="00A45CD9" w:rsidRPr="009B2BBE">
        <w:rPr>
          <w:b/>
          <w:bCs/>
        </w:rPr>
        <w:t>,</w:t>
      </w:r>
      <w:r w:rsidR="00A45CD9" w:rsidRPr="009B2BBE">
        <w:t xml:space="preserve"> y su sustento radica en la necesidad de </w:t>
      </w:r>
      <w:r w:rsidR="009B2BBE" w:rsidRPr="009B2BBE">
        <w:t>ampliar la</w:t>
      </w:r>
      <w:r w:rsidR="00A45CD9" w:rsidRPr="009B2BBE">
        <w:t xml:space="preserve"> estadística con la profundidad interpretativa para lograr una comprensión holística del fenómeno en el contexto específico del Colegio Técnico Profesional de Pital.</w:t>
      </w:r>
    </w:p>
    <w:p w14:paraId="252A9F2A" w14:textId="77777777"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Participantes</w:t>
      </w:r>
    </w:p>
    <w:p w14:paraId="3E421426" w14:textId="77777777" w:rsidR="00A45CD9" w:rsidRPr="003F151F" w:rsidRDefault="004D0EEB" w:rsidP="003F151F">
      <w:pPr>
        <w:pStyle w:val="Ttulo4"/>
        <w:shd w:val="clear" w:color="auto" w:fill="FFFFFF"/>
        <w:spacing w:before="240" w:beforeAutospacing="0" w:after="240" w:afterAutospacing="0" w:line="360" w:lineRule="auto"/>
        <w:jc w:val="both"/>
      </w:pPr>
      <w:r w:rsidRPr="003F151F">
        <w:tab/>
      </w:r>
      <w:r w:rsidR="00A45CD9" w:rsidRPr="003F151F">
        <w:t>Caracterización de la población</w:t>
      </w:r>
    </w:p>
    <w:p w14:paraId="00507F3F" w14:textId="6E624E2A" w:rsidR="00E22322" w:rsidRDefault="009B2BBE" w:rsidP="00E22322">
      <w:pPr>
        <w:shd w:val="clear" w:color="auto" w:fill="FFFFFF"/>
        <w:spacing w:before="240" w:after="240" w:line="360" w:lineRule="auto"/>
        <w:jc w:val="both"/>
        <w:rPr>
          <w:rFonts w:ascii="Times New Roman" w:eastAsia="Times New Roman" w:hAnsi="Times New Roman" w:cs="Times New Roman"/>
          <w:kern w:val="0"/>
          <w:sz w:val="24"/>
          <w:szCs w:val="24"/>
          <w:lang w:eastAsia="es-CR"/>
          <w14:ligatures w14:val="none"/>
        </w:rPr>
      </w:pPr>
      <w:r w:rsidRPr="003F151F">
        <w:rPr>
          <w:rFonts w:ascii="Times New Roman" w:eastAsia="Times New Roman" w:hAnsi="Times New Roman" w:cs="Times New Roman"/>
          <w:kern w:val="0"/>
          <w:sz w:val="24"/>
          <w:szCs w:val="24"/>
          <w:lang w:eastAsia="es-CR"/>
          <w14:ligatures w14:val="none"/>
        </w:rPr>
        <w:tab/>
      </w:r>
      <w:r w:rsidR="00E22322" w:rsidRPr="00E22322">
        <w:rPr>
          <w:rFonts w:ascii="Times New Roman" w:eastAsia="Times New Roman" w:hAnsi="Times New Roman" w:cs="Times New Roman"/>
          <w:kern w:val="0"/>
          <w:sz w:val="24"/>
          <w:szCs w:val="24"/>
          <w:lang w:eastAsia="es-CR"/>
          <w14:ligatures w14:val="none"/>
        </w:rPr>
        <w:t xml:space="preserve">La población objeto de estudio está constituida por 1078 estudiantes (N=1078) matriculados en el Tercer Ciclo y Educación Diversificada del Colegio Técnico Profesional de Pital durante el primer trimestre del 2026, según datos actualizados del centro educativo. </w:t>
      </w:r>
      <w:r w:rsidR="00E22322">
        <w:rPr>
          <w:rFonts w:ascii="Times New Roman" w:eastAsia="Times New Roman" w:hAnsi="Times New Roman" w:cs="Times New Roman"/>
          <w:kern w:val="0"/>
          <w:sz w:val="24"/>
          <w:szCs w:val="24"/>
          <w:lang w:eastAsia="es-CR"/>
          <w14:ligatures w14:val="none"/>
        </w:rPr>
        <w:tab/>
      </w:r>
      <w:r w:rsidR="00E22322" w:rsidRPr="00E22322">
        <w:rPr>
          <w:rFonts w:ascii="Times New Roman" w:eastAsia="Times New Roman" w:hAnsi="Times New Roman" w:cs="Times New Roman"/>
          <w:kern w:val="0"/>
          <w:sz w:val="24"/>
          <w:szCs w:val="24"/>
          <w:lang w:eastAsia="es-CR"/>
          <w14:ligatures w14:val="none"/>
        </w:rPr>
        <w:t xml:space="preserve">Esta población mixta y equilibrada (aproximadamente 52% hombres y 48% mujeres) presenta un rango de edad entre los 12 y 18 años, correspondiente a la adolescencia media y tardía. Geográficamente, los estudiantes provienen del distrito de Pital y comunidades rurales aledañas como Puerto Escondido, Cuatro Esquinas y Veracruz, caracterizadas por actividades agropecuarias y turísticas. Socioeconómicamente, pertenecen mayoritariamente a estratos medios y bajos, y muchos combinan el estudio con labores agrícolas o domésticas, enfrentando además desplazamientos considerables a pie o en bus. Académicamente, cursan diversas especialidades técnicas diurnas y nocturnas como Agroecología, Agropecuaria, Contabilidad, Informática en Redes, Secretariado Ejecutivo, Ecoturismo, Salud Ocupacional y Ciberseguridad. En cuanto a sus hábitos motores típicos, predomina el movimiento </w:t>
      </w:r>
      <w:r w:rsidR="00E22322" w:rsidRPr="00E22322">
        <w:rPr>
          <w:rFonts w:ascii="Times New Roman" w:eastAsia="Times New Roman" w:hAnsi="Times New Roman" w:cs="Times New Roman"/>
          <w:kern w:val="0"/>
          <w:sz w:val="24"/>
          <w:szCs w:val="24"/>
          <w:lang w:eastAsia="es-CR"/>
          <w14:ligatures w14:val="none"/>
        </w:rPr>
        <w:lastRenderedPageBreak/>
        <w:t xml:space="preserve">funcional mediante caminatas largas de traslado y participación en labores del campo, junto a la práctica menor de deportes organizados, coexistiendo con un creciente sedentarismo digital por el uso de dispositivos electrónicos. </w:t>
      </w:r>
    </w:p>
    <w:p w14:paraId="135661FC" w14:textId="5E4AA3E8" w:rsidR="00A50454" w:rsidRDefault="00E22322" w:rsidP="00E22322">
      <w:pPr>
        <w:shd w:val="clear" w:color="auto" w:fill="FFFFFF"/>
        <w:spacing w:before="240" w:after="240" w:line="360" w:lineRule="auto"/>
        <w:jc w:val="both"/>
        <w:rPr>
          <w:rFonts w:ascii="Times New Roman" w:eastAsia="Times New Roman" w:hAnsi="Times New Roman" w:cs="Times New Roman"/>
          <w:kern w:val="0"/>
          <w:sz w:val="24"/>
          <w:szCs w:val="24"/>
          <w:lang w:eastAsia="es-CR"/>
          <w14:ligatures w14:val="none"/>
        </w:rPr>
      </w:pPr>
      <w:r>
        <w:rPr>
          <w:rFonts w:ascii="Times New Roman" w:eastAsia="Times New Roman" w:hAnsi="Times New Roman" w:cs="Times New Roman"/>
          <w:kern w:val="0"/>
          <w:sz w:val="24"/>
          <w:szCs w:val="24"/>
          <w:lang w:eastAsia="es-CR"/>
          <w14:ligatures w14:val="none"/>
        </w:rPr>
        <w:tab/>
      </w:r>
      <w:r w:rsidRPr="00E22322">
        <w:rPr>
          <w:rFonts w:ascii="Times New Roman" w:eastAsia="Times New Roman" w:hAnsi="Times New Roman" w:cs="Times New Roman"/>
          <w:kern w:val="0"/>
          <w:sz w:val="24"/>
          <w:szCs w:val="24"/>
          <w:lang w:eastAsia="es-CR"/>
          <w14:ligatures w14:val="none"/>
        </w:rPr>
        <w:t>Finalmente, la población presenta necesidades emocionales observadas en un diagnóstico preliminar del centro educativo, tales como desafíos en la regulación del estrés, la ansiedad y dificultades para manejar la frustración o la ira, lo cual motivó esta investigación.</w:t>
      </w:r>
    </w:p>
    <w:p w14:paraId="1941DC65" w14:textId="39BEA296" w:rsidR="00A45CD9" w:rsidRPr="00A45CD9" w:rsidRDefault="00A45CD9" w:rsidP="00E22322">
      <w:pPr>
        <w:shd w:val="clear" w:color="auto" w:fill="FFFFFF"/>
        <w:spacing w:before="240" w:after="240" w:line="360" w:lineRule="auto"/>
        <w:jc w:val="both"/>
        <w:rPr>
          <w:rFonts w:ascii="Times New Roman" w:eastAsia="Times New Roman" w:hAnsi="Times New Roman" w:cs="Times New Roman"/>
          <w:b/>
          <w:bCs/>
          <w:kern w:val="0"/>
          <w:sz w:val="24"/>
          <w:szCs w:val="24"/>
          <w:lang w:eastAsia="es-CR"/>
          <w14:ligatures w14:val="none"/>
        </w:rPr>
      </w:pPr>
      <w:r w:rsidRPr="00A45CD9">
        <w:rPr>
          <w:rFonts w:ascii="Times New Roman" w:eastAsia="Times New Roman" w:hAnsi="Times New Roman" w:cs="Times New Roman"/>
          <w:b/>
          <w:bCs/>
          <w:kern w:val="0"/>
          <w:sz w:val="24"/>
          <w:szCs w:val="24"/>
          <w:lang w:eastAsia="es-CR"/>
          <w14:ligatures w14:val="none"/>
        </w:rPr>
        <w:t>Procedimiento de muestreo y justificación</w:t>
      </w:r>
    </w:p>
    <w:p w14:paraId="0EB0D79A" w14:textId="6ACE907B" w:rsidR="00A45CD9" w:rsidRPr="00A45CD9" w:rsidRDefault="00ED0DD2" w:rsidP="003F151F">
      <w:pPr>
        <w:shd w:val="clear" w:color="auto" w:fill="FFFFFF"/>
        <w:spacing w:before="240" w:after="240" w:line="360" w:lineRule="auto"/>
        <w:jc w:val="both"/>
        <w:rPr>
          <w:rFonts w:ascii="Times New Roman" w:eastAsia="Times New Roman" w:hAnsi="Times New Roman" w:cs="Times New Roman"/>
          <w:kern w:val="0"/>
          <w:sz w:val="24"/>
          <w:szCs w:val="24"/>
          <w:lang w:eastAsia="es-CR"/>
          <w14:ligatures w14:val="none"/>
        </w:rPr>
      </w:pPr>
      <w:r>
        <w:rPr>
          <w:rFonts w:ascii="Times New Roman" w:eastAsia="Times New Roman" w:hAnsi="Times New Roman" w:cs="Times New Roman"/>
          <w:kern w:val="0"/>
          <w:sz w:val="24"/>
          <w:szCs w:val="24"/>
          <w:lang w:eastAsia="es-CR"/>
          <w14:ligatures w14:val="none"/>
        </w:rPr>
        <w:tab/>
      </w:r>
      <w:r w:rsidRPr="00ED0DD2">
        <w:rPr>
          <w:rFonts w:ascii="Times New Roman" w:eastAsia="Times New Roman" w:hAnsi="Times New Roman" w:cs="Times New Roman"/>
          <w:kern w:val="0"/>
          <w:sz w:val="24"/>
          <w:szCs w:val="24"/>
          <w:lang w:eastAsia="es-CR"/>
          <w14:ligatures w14:val="none"/>
        </w:rPr>
        <w:t>Debido a que la población es finita (</w:t>
      </w:r>
      <w:r w:rsidRPr="00ED0DD2">
        <w:rPr>
          <w:rFonts w:ascii="Times New Roman" w:eastAsia="Times New Roman" w:hAnsi="Times New Roman" w:cs="Times New Roman"/>
          <w:b/>
          <w:bCs/>
          <w:kern w:val="0"/>
          <w:sz w:val="24"/>
          <w:szCs w:val="24"/>
          <w:lang w:eastAsia="es-CR"/>
          <w14:ligatures w14:val="none"/>
        </w:rPr>
        <w:t>N=1078</w:t>
      </w:r>
      <w:r w:rsidRPr="00ED0DD2">
        <w:rPr>
          <w:rFonts w:ascii="Times New Roman" w:eastAsia="Times New Roman" w:hAnsi="Times New Roman" w:cs="Times New Roman"/>
          <w:kern w:val="0"/>
          <w:sz w:val="24"/>
          <w:szCs w:val="24"/>
          <w:lang w:eastAsia="es-CR"/>
          <w14:ligatures w14:val="none"/>
        </w:rPr>
        <w:t>) y los recursos de tiempo y logísticos del investigador son limitados, se opta por trabajar con una muestra representativa. Se aplica un muestreo probabilístico por racimos</w:t>
      </w:r>
      <w:r w:rsidR="00A45CD9" w:rsidRPr="00A45CD9">
        <w:rPr>
          <w:rFonts w:ascii="Times New Roman" w:eastAsia="Times New Roman" w:hAnsi="Times New Roman" w:cs="Times New Roman"/>
          <w:kern w:val="0"/>
          <w:sz w:val="24"/>
          <w:szCs w:val="24"/>
          <w:lang w:eastAsia="es-CR"/>
          <w14:ligatures w14:val="none"/>
        </w:rPr>
        <w:t> (Hernández-Sampieri et al., 2014, p. 176), seleccionando una sección completa por cada nivel educativo (de séptimo a duodécimo año). Esta estrategia es óptima porque las unidades de análisis se encuentran encapsuladas en lugares determinados (las secciones), y permite reducir costos y tiempos de aplicación sin perder representatividad.</w:t>
      </w:r>
    </w:p>
    <w:p w14:paraId="314BD84F" w14:textId="77777777" w:rsidR="00A45CD9" w:rsidRPr="00A45CD9" w:rsidRDefault="00A45CD9" w:rsidP="003F151F">
      <w:pPr>
        <w:shd w:val="clear" w:color="auto" w:fill="FFFFFF"/>
        <w:spacing w:before="240" w:after="240" w:line="360" w:lineRule="auto"/>
        <w:jc w:val="both"/>
        <w:rPr>
          <w:rFonts w:ascii="Times New Roman" w:eastAsia="Times New Roman" w:hAnsi="Times New Roman" w:cs="Times New Roman"/>
          <w:kern w:val="0"/>
          <w:sz w:val="24"/>
          <w:szCs w:val="24"/>
          <w:lang w:eastAsia="es-CR"/>
          <w14:ligatures w14:val="none"/>
        </w:rPr>
      </w:pPr>
      <w:r w:rsidRPr="00A45CD9">
        <w:rPr>
          <w:rFonts w:ascii="Times New Roman" w:eastAsia="Times New Roman" w:hAnsi="Times New Roman" w:cs="Times New Roman"/>
          <w:b/>
          <w:bCs/>
          <w:kern w:val="0"/>
          <w:sz w:val="24"/>
          <w:szCs w:val="24"/>
          <w:lang w:eastAsia="es-CR"/>
          <w14:ligatures w14:val="none"/>
        </w:rPr>
        <w:t>Cálculo del tamaño de muestra</w:t>
      </w:r>
      <w:r w:rsidRPr="00A45CD9">
        <w:rPr>
          <w:rFonts w:ascii="Times New Roman" w:eastAsia="Times New Roman" w:hAnsi="Times New Roman" w:cs="Times New Roman"/>
          <w:kern w:val="0"/>
          <w:sz w:val="24"/>
          <w:szCs w:val="24"/>
          <w:lang w:eastAsia="es-CR"/>
          <w14:ligatures w14:val="none"/>
        </w:rPr>
        <w:t>:</w:t>
      </w:r>
    </w:p>
    <w:p w14:paraId="45B60C5D" w14:textId="434C773A" w:rsidR="00A45CD9" w:rsidRPr="00A45CD9" w:rsidRDefault="005D0290" w:rsidP="003F151F">
      <w:pPr>
        <w:shd w:val="clear" w:color="auto" w:fill="FFFFFF"/>
        <w:spacing w:before="240" w:after="240" w:line="360" w:lineRule="auto"/>
        <w:jc w:val="both"/>
        <w:rPr>
          <w:rFonts w:ascii="Times New Roman" w:eastAsia="Times New Roman" w:hAnsi="Times New Roman" w:cs="Times New Roman"/>
          <w:kern w:val="0"/>
          <w:sz w:val="24"/>
          <w:szCs w:val="24"/>
          <w:lang w:eastAsia="es-CR"/>
          <w14:ligatures w14:val="none"/>
        </w:rPr>
      </w:pPr>
      <w:r w:rsidRPr="003F151F">
        <w:rPr>
          <w:rFonts w:ascii="Times New Roman" w:hAnsi="Times New Roman" w:cs="Times New Roman"/>
          <w:noProof/>
        </w:rPr>
        <w:drawing>
          <wp:anchor distT="0" distB="0" distL="114300" distR="114300" simplePos="0" relativeHeight="251659264" behindDoc="0" locked="0" layoutInCell="1" allowOverlap="1" wp14:anchorId="6669A82A" wp14:editId="41160ADA">
            <wp:simplePos x="0" y="0"/>
            <wp:positionH relativeFrom="margin">
              <wp:align>left</wp:align>
            </wp:positionH>
            <wp:positionV relativeFrom="paragraph">
              <wp:posOffset>415925</wp:posOffset>
            </wp:positionV>
            <wp:extent cx="2284095" cy="639445"/>
            <wp:effectExtent l="0" t="0" r="1905" b="825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4095" cy="639445"/>
                    </a:xfrm>
                    <a:prstGeom prst="rect">
                      <a:avLst/>
                    </a:prstGeom>
                  </pic:spPr>
                </pic:pic>
              </a:graphicData>
            </a:graphic>
            <wp14:sizeRelH relativeFrom="margin">
              <wp14:pctWidth>0</wp14:pctWidth>
            </wp14:sizeRelH>
            <wp14:sizeRelV relativeFrom="margin">
              <wp14:pctHeight>0</wp14:pctHeight>
            </wp14:sizeRelV>
          </wp:anchor>
        </w:drawing>
      </w:r>
      <w:r w:rsidR="00A45CD9" w:rsidRPr="00A45CD9">
        <w:rPr>
          <w:rFonts w:ascii="Times New Roman" w:eastAsia="Times New Roman" w:hAnsi="Times New Roman" w:cs="Times New Roman"/>
          <w:kern w:val="0"/>
          <w:sz w:val="24"/>
          <w:szCs w:val="24"/>
          <w:lang w:eastAsia="es-CR"/>
          <w14:ligatures w14:val="none"/>
        </w:rPr>
        <w:t>Se utiliza la fórmula para poblaciones finitas:</w:t>
      </w:r>
    </w:p>
    <w:p w14:paraId="705274AB" w14:textId="77777777" w:rsidR="005D0290" w:rsidRDefault="005D0290" w:rsidP="00A45CD9">
      <w:pPr>
        <w:shd w:val="clear" w:color="auto" w:fill="FFFFFF"/>
        <w:spacing w:before="240" w:after="240" w:line="240" w:lineRule="auto"/>
        <w:rPr>
          <w:rFonts w:ascii="Times New Roman" w:eastAsia="Times New Roman" w:hAnsi="Times New Roman" w:cs="Times New Roman"/>
          <w:color w:val="FF0000"/>
          <w:kern w:val="0"/>
          <w:sz w:val="29"/>
          <w:szCs w:val="29"/>
          <w:bdr w:val="none" w:sz="0" w:space="0" w:color="auto" w:frame="1"/>
          <w:shd w:val="clear" w:color="auto" w:fill="FFFFFF"/>
          <w:lang w:eastAsia="es-CR"/>
          <w14:ligatures w14:val="none"/>
        </w:rPr>
      </w:pPr>
    </w:p>
    <w:p w14:paraId="4FB87C1B" w14:textId="77777777" w:rsidR="005D0290" w:rsidRDefault="005D0290" w:rsidP="00A45CD9">
      <w:pPr>
        <w:shd w:val="clear" w:color="auto" w:fill="FFFFFF"/>
        <w:spacing w:before="240" w:after="240" w:line="240" w:lineRule="auto"/>
        <w:rPr>
          <w:rFonts w:ascii="Times New Roman" w:eastAsia="Times New Roman" w:hAnsi="Times New Roman" w:cs="Times New Roman"/>
          <w:color w:val="FF0000"/>
          <w:kern w:val="0"/>
          <w:sz w:val="29"/>
          <w:szCs w:val="29"/>
          <w:bdr w:val="none" w:sz="0" w:space="0" w:color="auto" w:frame="1"/>
          <w:shd w:val="clear" w:color="auto" w:fill="FFFFFF"/>
          <w:lang w:eastAsia="es-CR"/>
          <w14:ligatures w14:val="none"/>
        </w:rPr>
      </w:pPr>
    </w:p>
    <w:p w14:paraId="0752BC57" w14:textId="2652C0BB" w:rsidR="00A45CD9" w:rsidRPr="00A45CD9" w:rsidRDefault="00A45CD9" w:rsidP="00A45CD9">
      <w:pPr>
        <w:shd w:val="clear" w:color="auto" w:fill="FFFFFF"/>
        <w:spacing w:before="240" w:after="240" w:line="240" w:lineRule="auto"/>
        <w:rPr>
          <w:rFonts w:ascii="Segoe UI" w:eastAsia="Times New Roman" w:hAnsi="Segoe UI" w:cs="Segoe UI"/>
          <w:kern w:val="0"/>
          <w:sz w:val="24"/>
          <w:szCs w:val="24"/>
          <w:lang w:eastAsia="es-CR"/>
          <w14:ligatures w14:val="none"/>
        </w:rPr>
      </w:pPr>
      <w:r w:rsidRPr="00A45CD9">
        <w:rPr>
          <w:rFonts w:ascii="Segoe UI" w:eastAsia="Times New Roman" w:hAnsi="Segoe UI" w:cs="Segoe UI"/>
          <w:kern w:val="0"/>
          <w:sz w:val="24"/>
          <w:szCs w:val="24"/>
          <w:lang w:eastAsia="es-CR"/>
          <w14:ligatures w14:val="none"/>
        </w:rPr>
        <w:t>Donde:</w:t>
      </w:r>
    </w:p>
    <w:p w14:paraId="0C100A22" w14:textId="64AC2396" w:rsidR="00A45CD9" w:rsidRPr="00A45CD9" w:rsidRDefault="00A45CD9" w:rsidP="00A45CD9">
      <w:pPr>
        <w:numPr>
          <w:ilvl w:val="0"/>
          <w:numId w:val="10"/>
        </w:numPr>
        <w:shd w:val="clear" w:color="auto" w:fill="FFFFFF"/>
        <w:spacing w:after="0" w:line="240" w:lineRule="auto"/>
        <w:rPr>
          <w:rFonts w:ascii="Segoe UI" w:eastAsia="Times New Roman" w:hAnsi="Segoe UI" w:cs="Segoe UI"/>
          <w:kern w:val="0"/>
          <w:sz w:val="24"/>
          <w:szCs w:val="24"/>
          <w:lang w:eastAsia="es-CR"/>
          <w14:ligatures w14:val="none"/>
        </w:rPr>
      </w:pPr>
      <w:r w:rsidRPr="00A45CD9">
        <w:rPr>
          <w:rFonts w:ascii="Times New Roman" w:eastAsia="Times New Roman" w:hAnsi="Times New Roman" w:cs="Times New Roman"/>
          <w:kern w:val="0"/>
          <w:sz w:val="29"/>
          <w:szCs w:val="29"/>
          <w:bdr w:val="none" w:sz="0" w:space="0" w:color="auto" w:frame="1"/>
          <w:lang w:eastAsia="es-CR"/>
          <w14:ligatures w14:val="none"/>
        </w:rPr>
        <w:t>N=</w:t>
      </w:r>
      <w:r w:rsidR="00950B2A" w:rsidRPr="00950B2A">
        <w:rPr>
          <w:rFonts w:ascii="Times New Roman" w:eastAsia="Times New Roman" w:hAnsi="Times New Roman" w:cs="Times New Roman"/>
          <w:kern w:val="0"/>
          <w:sz w:val="29"/>
          <w:szCs w:val="29"/>
          <w:bdr w:val="none" w:sz="0" w:space="0" w:color="auto" w:frame="1"/>
          <w:lang w:eastAsia="es-CR"/>
          <w14:ligatures w14:val="none"/>
        </w:rPr>
        <w:t>1078</w:t>
      </w:r>
      <w:r w:rsidRPr="00950B2A">
        <w:rPr>
          <w:rFonts w:ascii="KaTeX_Math" w:eastAsia="Times New Roman" w:hAnsi="KaTeX_Math" w:cs="Times New Roman"/>
          <w:i/>
          <w:iCs/>
          <w:kern w:val="0"/>
          <w:sz w:val="29"/>
          <w:szCs w:val="29"/>
          <w:lang w:eastAsia="es-CR"/>
          <w14:ligatures w14:val="none"/>
        </w:rPr>
        <w:t>N</w:t>
      </w:r>
      <w:r w:rsidRPr="00950B2A">
        <w:rPr>
          <w:rFonts w:ascii="Times New Roman" w:eastAsia="Times New Roman" w:hAnsi="Times New Roman" w:cs="Times New Roman"/>
          <w:kern w:val="0"/>
          <w:sz w:val="29"/>
          <w:szCs w:val="29"/>
          <w:lang w:eastAsia="es-CR"/>
          <w14:ligatures w14:val="none"/>
        </w:rPr>
        <w:t>=</w:t>
      </w:r>
      <w:r w:rsidR="00950B2A" w:rsidRPr="00950B2A">
        <w:rPr>
          <w:rFonts w:ascii="Times New Roman" w:eastAsia="Times New Roman" w:hAnsi="Times New Roman" w:cs="Times New Roman"/>
          <w:kern w:val="0"/>
          <w:sz w:val="29"/>
          <w:szCs w:val="29"/>
          <w:lang w:eastAsia="es-CR"/>
          <w14:ligatures w14:val="none"/>
        </w:rPr>
        <w:t>1078</w:t>
      </w:r>
    </w:p>
    <w:p w14:paraId="5E617A7D" w14:textId="77777777" w:rsidR="00A45CD9" w:rsidRPr="00A45CD9" w:rsidRDefault="00A45CD9" w:rsidP="00A45CD9">
      <w:pPr>
        <w:numPr>
          <w:ilvl w:val="0"/>
          <w:numId w:val="10"/>
        </w:numPr>
        <w:shd w:val="clear" w:color="auto" w:fill="FFFFFF"/>
        <w:spacing w:after="0" w:line="240" w:lineRule="auto"/>
        <w:rPr>
          <w:rFonts w:ascii="Segoe UI" w:eastAsia="Times New Roman" w:hAnsi="Segoe UI" w:cs="Segoe UI"/>
          <w:kern w:val="0"/>
          <w:sz w:val="24"/>
          <w:szCs w:val="24"/>
          <w:lang w:eastAsia="es-CR"/>
          <w14:ligatures w14:val="none"/>
        </w:rPr>
      </w:pPr>
      <w:r w:rsidRPr="00A45CD9">
        <w:rPr>
          <w:rFonts w:ascii="Times New Roman" w:eastAsia="Times New Roman" w:hAnsi="Times New Roman" w:cs="Times New Roman"/>
          <w:kern w:val="0"/>
          <w:sz w:val="29"/>
          <w:szCs w:val="29"/>
          <w:bdr w:val="none" w:sz="0" w:space="0" w:color="auto" w:frame="1"/>
          <w:lang w:eastAsia="es-CR"/>
          <w14:ligatures w14:val="none"/>
        </w:rPr>
        <w:t>Z=1.645</w:t>
      </w:r>
      <w:r w:rsidRPr="00A45CD9">
        <w:rPr>
          <w:rFonts w:ascii="KaTeX_Math" w:eastAsia="Times New Roman" w:hAnsi="KaTeX_Math" w:cs="Times New Roman"/>
          <w:i/>
          <w:iCs/>
          <w:kern w:val="0"/>
          <w:sz w:val="29"/>
          <w:szCs w:val="29"/>
          <w:lang w:eastAsia="es-CR"/>
          <w14:ligatures w14:val="none"/>
        </w:rPr>
        <w:t>Z</w:t>
      </w:r>
      <w:r w:rsidRPr="00A45CD9">
        <w:rPr>
          <w:rFonts w:ascii="Times New Roman" w:eastAsia="Times New Roman" w:hAnsi="Times New Roman" w:cs="Times New Roman"/>
          <w:kern w:val="0"/>
          <w:sz w:val="29"/>
          <w:szCs w:val="29"/>
          <w:lang w:eastAsia="es-CR"/>
          <w14:ligatures w14:val="none"/>
        </w:rPr>
        <w:t>=1.645</w:t>
      </w:r>
      <w:r w:rsidRPr="00A45CD9">
        <w:rPr>
          <w:rFonts w:ascii="Segoe UI" w:eastAsia="Times New Roman" w:hAnsi="Segoe UI" w:cs="Segoe UI"/>
          <w:kern w:val="0"/>
          <w:sz w:val="24"/>
          <w:szCs w:val="24"/>
          <w:lang w:eastAsia="es-CR"/>
          <w14:ligatures w14:val="none"/>
        </w:rPr>
        <w:t> (para un nivel de confianza del 90%)</w:t>
      </w:r>
    </w:p>
    <w:p w14:paraId="5CA4F9D4" w14:textId="77777777" w:rsidR="00A45CD9" w:rsidRPr="00A45CD9" w:rsidRDefault="00A45CD9" w:rsidP="00A45CD9">
      <w:pPr>
        <w:numPr>
          <w:ilvl w:val="0"/>
          <w:numId w:val="10"/>
        </w:numPr>
        <w:shd w:val="clear" w:color="auto" w:fill="FFFFFF"/>
        <w:spacing w:after="0" w:line="240" w:lineRule="auto"/>
        <w:rPr>
          <w:rFonts w:ascii="Segoe UI" w:eastAsia="Times New Roman" w:hAnsi="Segoe UI" w:cs="Segoe UI"/>
          <w:kern w:val="0"/>
          <w:sz w:val="24"/>
          <w:szCs w:val="24"/>
          <w:lang w:eastAsia="es-CR"/>
          <w14:ligatures w14:val="none"/>
        </w:rPr>
      </w:pPr>
      <w:r w:rsidRPr="00A45CD9">
        <w:rPr>
          <w:rFonts w:ascii="Times New Roman" w:eastAsia="Times New Roman" w:hAnsi="Times New Roman" w:cs="Times New Roman"/>
          <w:kern w:val="0"/>
          <w:sz w:val="29"/>
          <w:szCs w:val="29"/>
          <w:bdr w:val="none" w:sz="0" w:space="0" w:color="auto" w:frame="1"/>
          <w:lang w:eastAsia="es-CR"/>
          <w14:ligatures w14:val="none"/>
        </w:rPr>
        <w:t>e=0.06</w:t>
      </w:r>
      <w:r w:rsidRPr="00A45CD9">
        <w:rPr>
          <w:rFonts w:ascii="KaTeX_Math" w:eastAsia="Times New Roman" w:hAnsi="KaTeX_Math" w:cs="Times New Roman"/>
          <w:i/>
          <w:iCs/>
          <w:kern w:val="0"/>
          <w:sz w:val="29"/>
          <w:szCs w:val="29"/>
          <w:lang w:eastAsia="es-CR"/>
          <w14:ligatures w14:val="none"/>
        </w:rPr>
        <w:t>e</w:t>
      </w:r>
      <w:r w:rsidRPr="00A45CD9">
        <w:rPr>
          <w:rFonts w:ascii="Times New Roman" w:eastAsia="Times New Roman" w:hAnsi="Times New Roman" w:cs="Times New Roman"/>
          <w:kern w:val="0"/>
          <w:sz w:val="29"/>
          <w:szCs w:val="29"/>
          <w:lang w:eastAsia="es-CR"/>
          <w14:ligatures w14:val="none"/>
        </w:rPr>
        <w:t>=0.06</w:t>
      </w:r>
      <w:r w:rsidRPr="00A45CD9">
        <w:rPr>
          <w:rFonts w:ascii="Segoe UI" w:eastAsia="Times New Roman" w:hAnsi="Segoe UI" w:cs="Segoe UI"/>
          <w:kern w:val="0"/>
          <w:sz w:val="24"/>
          <w:szCs w:val="24"/>
          <w:lang w:eastAsia="es-CR"/>
          <w14:ligatures w14:val="none"/>
        </w:rPr>
        <w:t> (margen de error del 6%)</w:t>
      </w:r>
    </w:p>
    <w:p w14:paraId="401133D9" w14:textId="77777777" w:rsidR="00A45CD9" w:rsidRPr="00A45CD9" w:rsidRDefault="00A45CD9" w:rsidP="00A45CD9">
      <w:pPr>
        <w:numPr>
          <w:ilvl w:val="0"/>
          <w:numId w:val="10"/>
        </w:numPr>
        <w:shd w:val="clear" w:color="auto" w:fill="FFFFFF"/>
        <w:spacing w:after="0" w:line="240" w:lineRule="auto"/>
        <w:rPr>
          <w:rFonts w:ascii="Segoe UI" w:eastAsia="Times New Roman" w:hAnsi="Segoe UI" w:cs="Segoe UI"/>
          <w:kern w:val="0"/>
          <w:sz w:val="24"/>
          <w:szCs w:val="24"/>
          <w:lang w:eastAsia="es-CR"/>
          <w14:ligatures w14:val="none"/>
        </w:rPr>
      </w:pPr>
      <w:r w:rsidRPr="00A45CD9">
        <w:rPr>
          <w:rFonts w:ascii="Times New Roman" w:eastAsia="Times New Roman" w:hAnsi="Times New Roman" w:cs="Times New Roman"/>
          <w:kern w:val="0"/>
          <w:sz w:val="29"/>
          <w:szCs w:val="29"/>
          <w:bdr w:val="none" w:sz="0" w:space="0" w:color="auto" w:frame="1"/>
          <w:lang w:eastAsia="es-CR"/>
          <w14:ligatures w14:val="none"/>
        </w:rPr>
        <w:t>p=0.5</w:t>
      </w:r>
      <w:r w:rsidRPr="00A45CD9">
        <w:rPr>
          <w:rFonts w:ascii="KaTeX_Math" w:eastAsia="Times New Roman" w:hAnsi="KaTeX_Math" w:cs="Times New Roman"/>
          <w:i/>
          <w:iCs/>
          <w:kern w:val="0"/>
          <w:sz w:val="29"/>
          <w:szCs w:val="29"/>
          <w:lang w:eastAsia="es-CR"/>
          <w14:ligatures w14:val="none"/>
        </w:rPr>
        <w:t>p</w:t>
      </w:r>
      <w:r w:rsidRPr="00A45CD9">
        <w:rPr>
          <w:rFonts w:ascii="Times New Roman" w:eastAsia="Times New Roman" w:hAnsi="Times New Roman" w:cs="Times New Roman"/>
          <w:kern w:val="0"/>
          <w:sz w:val="29"/>
          <w:szCs w:val="29"/>
          <w:lang w:eastAsia="es-CR"/>
          <w14:ligatures w14:val="none"/>
        </w:rPr>
        <w:t>=0.5</w:t>
      </w:r>
      <w:r w:rsidRPr="00A45CD9">
        <w:rPr>
          <w:rFonts w:ascii="Segoe UI" w:eastAsia="Times New Roman" w:hAnsi="Segoe UI" w:cs="Segoe UI"/>
          <w:kern w:val="0"/>
          <w:sz w:val="24"/>
          <w:szCs w:val="24"/>
          <w:lang w:eastAsia="es-CR"/>
          <w14:ligatures w14:val="none"/>
        </w:rPr>
        <w:t> (probabilidad de éxito, máxima variabilidad)</w:t>
      </w:r>
    </w:p>
    <w:p w14:paraId="6EFEF301" w14:textId="77777777" w:rsidR="00A45CD9" w:rsidRPr="00A45CD9" w:rsidRDefault="00A45CD9" w:rsidP="00A45CD9">
      <w:pPr>
        <w:numPr>
          <w:ilvl w:val="0"/>
          <w:numId w:val="10"/>
        </w:numPr>
        <w:shd w:val="clear" w:color="auto" w:fill="FFFFFF"/>
        <w:spacing w:after="0" w:line="240" w:lineRule="auto"/>
        <w:rPr>
          <w:rFonts w:ascii="Segoe UI" w:eastAsia="Times New Roman" w:hAnsi="Segoe UI" w:cs="Segoe UI"/>
          <w:kern w:val="0"/>
          <w:sz w:val="24"/>
          <w:szCs w:val="24"/>
          <w:lang w:eastAsia="es-CR"/>
          <w14:ligatures w14:val="none"/>
        </w:rPr>
      </w:pPr>
      <w:r w:rsidRPr="00A45CD9">
        <w:rPr>
          <w:rFonts w:ascii="Times New Roman" w:eastAsia="Times New Roman" w:hAnsi="Times New Roman" w:cs="Times New Roman"/>
          <w:kern w:val="0"/>
          <w:sz w:val="29"/>
          <w:szCs w:val="29"/>
          <w:bdr w:val="none" w:sz="0" w:space="0" w:color="auto" w:frame="1"/>
          <w:lang w:eastAsia="es-CR"/>
          <w14:ligatures w14:val="none"/>
        </w:rPr>
        <w:t>q=0.5</w:t>
      </w:r>
      <w:r w:rsidRPr="00A45CD9">
        <w:rPr>
          <w:rFonts w:ascii="KaTeX_Math" w:eastAsia="Times New Roman" w:hAnsi="KaTeX_Math" w:cs="Times New Roman"/>
          <w:i/>
          <w:iCs/>
          <w:kern w:val="0"/>
          <w:sz w:val="29"/>
          <w:szCs w:val="29"/>
          <w:lang w:eastAsia="es-CR"/>
          <w14:ligatures w14:val="none"/>
        </w:rPr>
        <w:t>q</w:t>
      </w:r>
      <w:r w:rsidRPr="00A45CD9">
        <w:rPr>
          <w:rFonts w:ascii="Times New Roman" w:eastAsia="Times New Roman" w:hAnsi="Times New Roman" w:cs="Times New Roman"/>
          <w:kern w:val="0"/>
          <w:sz w:val="29"/>
          <w:szCs w:val="29"/>
          <w:lang w:eastAsia="es-CR"/>
          <w14:ligatures w14:val="none"/>
        </w:rPr>
        <w:t>=0.5</w:t>
      </w:r>
      <w:r w:rsidRPr="00A45CD9">
        <w:rPr>
          <w:rFonts w:ascii="Segoe UI" w:eastAsia="Times New Roman" w:hAnsi="Segoe UI" w:cs="Segoe UI"/>
          <w:kern w:val="0"/>
          <w:sz w:val="24"/>
          <w:szCs w:val="24"/>
          <w:lang w:eastAsia="es-CR"/>
          <w14:ligatures w14:val="none"/>
        </w:rPr>
        <w:t> (probabilidad de fracaso)</w:t>
      </w:r>
    </w:p>
    <w:p w14:paraId="4C69DC0D" w14:textId="737DFE28" w:rsidR="00A45CD9" w:rsidRPr="007B4F5D" w:rsidRDefault="005D0290" w:rsidP="007B4F5D">
      <w:pPr>
        <w:shd w:val="clear" w:color="auto" w:fill="FFFFFF"/>
        <w:spacing w:before="240" w:after="240" w:line="360" w:lineRule="auto"/>
        <w:jc w:val="both"/>
        <w:rPr>
          <w:rFonts w:ascii="Times New Roman" w:eastAsia="Times New Roman" w:hAnsi="Times New Roman" w:cs="Times New Roman"/>
          <w:kern w:val="0"/>
          <w:sz w:val="24"/>
          <w:szCs w:val="24"/>
          <w:lang w:eastAsia="es-CR"/>
          <w14:ligatures w14:val="none"/>
        </w:rPr>
      </w:pPr>
      <w:r w:rsidRPr="003F151F">
        <w:rPr>
          <w:rFonts w:ascii="Segoe UI" w:eastAsia="Times New Roman" w:hAnsi="Segoe UI" w:cs="Segoe UI"/>
          <w:kern w:val="0"/>
          <w:sz w:val="24"/>
          <w:szCs w:val="24"/>
          <w:lang w:eastAsia="es-CR"/>
          <w14:ligatures w14:val="none"/>
        </w:rPr>
        <w:lastRenderedPageBreak/>
        <w:tab/>
      </w:r>
      <w:r w:rsidR="00A45CD9" w:rsidRPr="007B4F5D">
        <w:rPr>
          <w:rFonts w:ascii="Times New Roman" w:eastAsia="Times New Roman" w:hAnsi="Times New Roman" w:cs="Times New Roman"/>
          <w:kern w:val="0"/>
          <w:sz w:val="24"/>
          <w:szCs w:val="24"/>
          <w:lang w:eastAsia="es-CR"/>
          <w14:ligatures w14:val="none"/>
        </w:rPr>
        <w:t>Redondeando, se requiere un mínimo de 144 estudiantes. Sin embargo, considerando posibles pérdidas o cuestionarios inválidos, se selecciona un racimo por nivel (6 secciones), alcanzando una muestra real de 160 estudiantes, lo cual supera el mínimo calculado y refuerza la validez de los hallazgos.</w:t>
      </w:r>
    </w:p>
    <w:p w14:paraId="4EC9441E" w14:textId="77777777" w:rsidR="003F151F" w:rsidRPr="003F151F" w:rsidRDefault="00A45CD9" w:rsidP="003F151F">
      <w:pPr>
        <w:shd w:val="clear" w:color="auto" w:fill="FFFFFF"/>
        <w:spacing w:before="240" w:after="240" w:line="360" w:lineRule="auto"/>
        <w:jc w:val="both"/>
        <w:rPr>
          <w:rFonts w:ascii="Times New Roman" w:eastAsia="Times New Roman" w:hAnsi="Times New Roman" w:cs="Times New Roman"/>
          <w:kern w:val="0"/>
          <w:sz w:val="24"/>
          <w:szCs w:val="24"/>
          <w:lang w:eastAsia="es-CR"/>
          <w14:ligatures w14:val="none"/>
        </w:rPr>
      </w:pPr>
      <w:r w:rsidRPr="00A45CD9">
        <w:rPr>
          <w:rFonts w:ascii="Times New Roman" w:eastAsia="Times New Roman" w:hAnsi="Times New Roman" w:cs="Times New Roman"/>
          <w:b/>
          <w:bCs/>
          <w:kern w:val="0"/>
          <w:sz w:val="24"/>
          <w:szCs w:val="24"/>
          <w:lang w:eastAsia="es-CR"/>
          <w14:ligatures w14:val="none"/>
        </w:rPr>
        <w:t>Justificación del uso de muestra</w:t>
      </w:r>
      <w:r w:rsidRPr="00A45CD9">
        <w:rPr>
          <w:rFonts w:ascii="Times New Roman" w:eastAsia="Times New Roman" w:hAnsi="Times New Roman" w:cs="Times New Roman"/>
          <w:kern w:val="0"/>
          <w:sz w:val="24"/>
          <w:szCs w:val="24"/>
          <w:lang w:eastAsia="es-CR"/>
          <w14:ligatures w14:val="none"/>
        </w:rPr>
        <w:t xml:space="preserve">: </w:t>
      </w:r>
    </w:p>
    <w:p w14:paraId="142BC3CE" w14:textId="5019E5B3" w:rsidR="00A45CD9" w:rsidRPr="00A45CD9" w:rsidRDefault="003F151F" w:rsidP="003F151F">
      <w:pPr>
        <w:shd w:val="clear" w:color="auto" w:fill="FFFFFF"/>
        <w:spacing w:before="240" w:after="240" w:line="360" w:lineRule="auto"/>
        <w:jc w:val="both"/>
        <w:rPr>
          <w:rFonts w:ascii="Times New Roman" w:eastAsia="Times New Roman" w:hAnsi="Times New Roman" w:cs="Times New Roman"/>
          <w:kern w:val="0"/>
          <w:sz w:val="24"/>
          <w:szCs w:val="24"/>
          <w:lang w:eastAsia="es-CR"/>
          <w14:ligatures w14:val="none"/>
        </w:rPr>
      </w:pPr>
      <w:r w:rsidRPr="003F151F">
        <w:rPr>
          <w:rFonts w:ascii="Times New Roman" w:eastAsia="Times New Roman" w:hAnsi="Times New Roman" w:cs="Times New Roman"/>
          <w:kern w:val="0"/>
          <w:sz w:val="24"/>
          <w:szCs w:val="24"/>
          <w:lang w:eastAsia="es-CR"/>
          <w14:ligatures w14:val="none"/>
        </w:rPr>
        <w:tab/>
      </w:r>
      <w:r w:rsidR="00ED0DD2" w:rsidRPr="00ED0DD2">
        <w:rPr>
          <w:rFonts w:ascii="Times New Roman" w:eastAsia="Times New Roman" w:hAnsi="Times New Roman" w:cs="Times New Roman"/>
          <w:kern w:val="0"/>
          <w:sz w:val="24"/>
          <w:szCs w:val="24"/>
          <w:lang w:eastAsia="es-CR"/>
          <w14:ligatures w14:val="none"/>
        </w:rPr>
        <w:t>No es posible aplicar los instrumentos a toda la población (</w:t>
      </w:r>
      <w:r w:rsidR="00ED0DD2" w:rsidRPr="00ED0DD2">
        <w:rPr>
          <w:rFonts w:ascii="Times New Roman" w:eastAsia="Times New Roman" w:hAnsi="Times New Roman" w:cs="Times New Roman"/>
          <w:b/>
          <w:bCs/>
          <w:kern w:val="0"/>
          <w:sz w:val="24"/>
          <w:szCs w:val="24"/>
          <w:lang w:eastAsia="es-CR"/>
          <w14:ligatures w14:val="none"/>
        </w:rPr>
        <w:t>N=1078</w:t>
      </w:r>
      <w:r w:rsidR="00ED0DD2" w:rsidRPr="00ED0DD2">
        <w:rPr>
          <w:rFonts w:ascii="Times New Roman" w:eastAsia="Times New Roman" w:hAnsi="Times New Roman" w:cs="Times New Roman"/>
          <w:kern w:val="0"/>
          <w:sz w:val="24"/>
          <w:szCs w:val="24"/>
          <w:lang w:eastAsia="es-CR"/>
          <w14:ligatures w14:val="none"/>
        </w:rPr>
        <w:t xml:space="preserve">) por limitaciones de tiempo </w:t>
      </w:r>
      <w:r w:rsidR="00A45CD9" w:rsidRPr="00A45CD9">
        <w:rPr>
          <w:rFonts w:ascii="Times New Roman" w:eastAsia="Times New Roman" w:hAnsi="Times New Roman" w:cs="Times New Roman"/>
          <w:kern w:val="0"/>
          <w:sz w:val="24"/>
          <w:szCs w:val="24"/>
          <w:lang w:eastAsia="es-CR"/>
          <w14:ligatures w14:val="none"/>
        </w:rPr>
        <w:t xml:space="preserve">(el estudio debe concluir en el primer </w:t>
      </w:r>
      <w:r>
        <w:rPr>
          <w:rFonts w:ascii="Times New Roman" w:eastAsia="Times New Roman" w:hAnsi="Times New Roman" w:cs="Times New Roman"/>
          <w:kern w:val="0"/>
          <w:sz w:val="24"/>
          <w:szCs w:val="24"/>
          <w:lang w:eastAsia="es-CR"/>
          <w14:ligatures w14:val="none"/>
        </w:rPr>
        <w:t>cua</w:t>
      </w:r>
      <w:r w:rsidR="00A45CD9" w:rsidRPr="00A45CD9">
        <w:rPr>
          <w:rFonts w:ascii="Times New Roman" w:eastAsia="Times New Roman" w:hAnsi="Times New Roman" w:cs="Times New Roman"/>
          <w:kern w:val="0"/>
          <w:sz w:val="24"/>
          <w:szCs w:val="24"/>
          <w:lang w:eastAsia="es-CR"/>
          <w14:ligatures w14:val="none"/>
        </w:rPr>
        <w:t>trimestre de 2026), disponibilidad de horarios (las secciones nocturnas laboran y tienen disponibilidad reducida) y recursos del investigador (único proponente). La muestra calculada garantiza que los resultados sean generalizables a la población total del CTP de Pital con un margen de error del 6% y un nivel de confianza del 90%.</w:t>
      </w:r>
    </w:p>
    <w:p w14:paraId="27163BE6" w14:textId="6E036A95" w:rsidR="004D0EEB" w:rsidRPr="004D0EEB" w:rsidRDefault="004D0EEB" w:rsidP="00A45CD9">
      <w:pPr>
        <w:pStyle w:val="ds-markdown-paragraph"/>
        <w:spacing w:after="0" w:line="360" w:lineRule="auto"/>
        <w:jc w:val="both"/>
        <w:rPr>
          <w:color w:val="0F1115"/>
        </w:rPr>
      </w:pPr>
      <w:r w:rsidRPr="004D0EEB">
        <w:rPr>
          <w:b/>
          <w:bCs/>
          <w:color w:val="0F1115"/>
        </w:rPr>
        <w:t>Instrumentos/Materiales</w:t>
      </w:r>
    </w:p>
    <w:p w14:paraId="1B04ACEA" w14:textId="5B228FB2" w:rsidR="004D0EEB" w:rsidRPr="004D0EEB" w:rsidRDefault="003F151F"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4D0EEB" w:rsidRPr="004D0EEB">
        <w:rPr>
          <w:rFonts w:ascii="Times New Roman" w:eastAsia="Times New Roman" w:hAnsi="Times New Roman" w:cs="Times New Roman"/>
          <w:color w:val="0F1115"/>
          <w:kern w:val="0"/>
          <w:sz w:val="24"/>
          <w:szCs w:val="24"/>
          <w:lang w:eastAsia="es-CR"/>
          <w14:ligatures w14:val="none"/>
        </w:rPr>
        <w:t>Para la recolección de los datos, se han diseñado dos instrumentos principales que responden al enfoque mixto de la investigación:</w:t>
      </w:r>
    </w:p>
    <w:p w14:paraId="1D6A55FE" w14:textId="77777777"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a) Instrumento cuantitativo: Cuestionario de Diagnóstico Inicial</w:t>
      </w:r>
    </w:p>
    <w:p w14:paraId="1371A19B" w14:textId="79600792"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color w:val="0F1115"/>
          <w:kern w:val="0"/>
          <w:sz w:val="24"/>
          <w:szCs w:val="24"/>
          <w:lang w:eastAsia="es-CR"/>
          <w14:ligatures w14:val="none"/>
        </w:rPr>
        <w:t>Se ha diseñado un </w:t>
      </w:r>
      <w:r w:rsidR="000206EF" w:rsidRPr="000206EF">
        <w:rPr>
          <w:rFonts w:ascii="Times New Roman" w:eastAsia="Times New Roman" w:hAnsi="Times New Roman" w:cs="Times New Roman"/>
          <w:color w:val="0F1115"/>
          <w:kern w:val="0"/>
          <w:sz w:val="24"/>
          <w:szCs w:val="24"/>
          <w:lang w:eastAsia="es-CR"/>
          <w14:ligatures w14:val="none"/>
        </w:rPr>
        <w:t>Instrumento</w:t>
      </w:r>
      <w:r w:rsidRPr="004D0EEB">
        <w:rPr>
          <w:rFonts w:ascii="Times New Roman" w:eastAsia="Times New Roman" w:hAnsi="Times New Roman" w:cs="Times New Roman"/>
          <w:color w:val="0F1115"/>
          <w:kern w:val="0"/>
          <w:sz w:val="24"/>
          <w:szCs w:val="24"/>
          <w:lang w:eastAsia="es-CR"/>
          <w14:ligatures w14:val="none"/>
        </w:rPr>
        <w:t xml:space="preserve"> de Diagnóstico Inicial (ver Anexo N°1), estructurado en cuatro preguntas de opción múltiple que permiten la cuantificación de los hábitos de movimiento y la percepción emocional. Este instrumento fue diseñado ad hoc para este estudio, considerando los objetivos específicos planteados y la población a la que va dirigido, asegurando que el lenguaje y los conceptos fueran accesibles para estudiantes de entre 12 y 18 años. Las preguntas abordan:</w:t>
      </w:r>
    </w:p>
    <w:p w14:paraId="095170DB" w14:textId="77777777" w:rsidR="004D0EEB" w:rsidRPr="004D0EEB" w:rsidRDefault="004D0EEB" w:rsidP="006007E7">
      <w:pPr>
        <w:numPr>
          <w:ilvl w:val="0"/>
          <w:numId w:val="3"/>
        </w:numPr>
        <w:shd w:val="clear" w:color="auto" w:fill="FFFFFF"/>
        <w:spacing w:after="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Frecuencia de actividad física en tiempo libre:</w:t>
      </w:r>
      <w:r w:rsidRPr="004D0EEB">
        <w:rPr>
          <w:rFonts w:ascii="Times New Roman" w:eastAsia="Times New Roman" w:hAnsi="Times New Roman" w:cs="Times New Roman"/>
          <w:color w:val="0F1115"/>
          <w:kern w:val="0"/>
          <w:sz w:val="24"/>
          <w:szCs w:val="24"/>
          <w:lang w:eastAsia="es-CR"/>
          <w14:ligatures w14:val="none"/>
        </w:rPr>
        <w:t> aporta datos cuantitativos sobre los hábitos de movimiento.</w:t>
      </w:r>
    </w:p>
    <w:p w14:paraId="14634838" w14:textId="77777777" w:rsidR="004D0EEB" w:rsidRPr="004D0EEB" w:rsidRDefault="004D0EEB" w:rsidP="006007E7">
      <w:pPr>
        <w:numPr>
          <w:ilvl w:val="0"/>
          <w:numId w:val="3"/>
        </w:numPr>
        <w:shd w:val="clear" w:color="auto" w:fill="FFFFFF"/>
        <w:spacing w:after="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Estado de ánimo posterior a la actividad física:</w:t>
      </w:r>
      <w:r w:rsidRPr="004D0EEB">
        <w:rPr>
          <w:rFonts w:ascii="Times New Roman" w:eastAsia="Times New Roman" w:hAnsi="Times New Roman" w:cs="Times New Roman"/>
          <w:color w:val="0F1115"/>
          <w:kern w:val="0"/>
          <w:sz w:val="24"/>
          <w:szCs w:val="24"/>
          <w:lang w:eastAsia="es-CR"/>
          <w14:ligatures w14:val="none"/>
        </w:rPr>
        <w:t> ofrece una primera aproximación a la relación subjetiva entre movimiento y emoción.</w:t>
      </w:r>
    </w:p>
    <w:p w14:paraId="3FD64AD6" w14:textId="77777777" w:rsidR="004D0EEB" w:rsidRPr="004D0EEB" w:rsidRDefault="004D0EEB" w:rsidP="006007E7">
      <w:pPr>
        <w:numPr>
          <w:ilvl w:val="0"/>
          <w:numId w:val="3"/>
        </w:numPr>
        <w:shd w:val="clear" w:color="auto" w:fill="FFFFFF"/>
        <w:spacing w:after="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lastRenderedPageBreak/>
        <w:t>Percepción sobre la influencia del movimiento en la gestión emocional:</w:t>
      </w:r>
      <w:r w:rsidRPr="004D0EEB">
        <w:rPr>
          <w:rFonts w:ascii="Times New Roman" w:eastAsia="Times New Roman" w:hAnsi="Times New Roman" w:cs="Times New Roman"/>
          <w:color w:val="0F1115"/>
          <w:kern w:val="0"/>
          <w:sz w:val="24"/>
          <w:szCs w:val="24"/>
          <w:lang w:eastAsia="es-CR"/>
          <w14:ligatures w14:val="none"/>
        </w:rPr>
        <w:t> dato de carácter actitudinal.</w:t>
      </w:r>
    </w:p>
    <w:p w14:paraId="1B01B9F4" w14:textId="77777777" w:rsidR="004D0EEB" w:rsidRPr="004D0EEB" w:rsidRDefault="004D0EEB" w:rsidP="006007E7">
      <w:pPr>
        <w:numPr>
          <w:ilvl w:val="0"/>
          <w:numId w:val="3"/>
        </w:numPr>
        <w:shd w:val="clear" w:color="auto" w:fill="FFFFFF"/>
        <w:spacing w:after="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Disposición hacia metodologías activas:</w:t>
      </w:r>
      <w:r w:rsidRPr="004D0EEB">
        <w:rPr>
          <w:rFonts w:ascii="Times New Roman" w:eastAsia="Times New Roman" w:hAnsi="Times New Roman" w:cs="Times New Roman"/>
          <w:color w:val="0F1115"/>
          <w:kern w:val="0"/>
          <w:sz w:val="24"/>
          <w:szCs w:val="24"/>
          <w:lang w:eastAsia="es-CR"/>
          <w14:ligatures w14:val="none"/>
        </w:rPr>
        <w:t> evalúa la apertura del estudiantado a integrar el movimiento en el aula.</w:t>
      </w:r>
    </w:p>
    <w:p w14:paraId="2C4780B0" w14:textId="77777777"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b) Instrumento cualitativo: Guía de Grupo Focal</w:t>
      </w:r>
    </w:p>
    <w:p w14:paraId="4E209882" w14:textId="28DC8D99" w:rsidR="004D0EEB" w:rsidRPr="004D0EEB" w:rsidRDefault="00CA67D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4D0EEB" w:rsidRPr="004D0EEB">
        <w:rPr>
          <w:rFonts w:ascii="Times New Roman" w:eastAsia="Times New Roman" w:hAnsi="Times New Roman" w:cs="Times New Roman"/>
          <w:color w:val="0F1115"/>
          <w:kern w:val="0"/>
          <w:sz w:val="24"/>
          <w:szCs w:val="24"/>
          <w:lang w:eastAsia="es-CR"/>
          <w14:ligatures w14:val="none"/>
        </w:rPr>
        <w:t xml:space="preserve">Para profundizar en las percepciones, experiencias y emociones de los estudiantes en relación con sus hábitos de movimiento, se </w:t>
      </w:r>
      <w:r>
        <w:rPr>
          <w:rFonts w:ascii="Times New Roman" w:eastAsia="Times New Roman" w:hAnsi="Times New Roman" w:cs="Times New Roman"/>
          <w:color w:val="0F1115"/>
          <w:kern w:val="0"/>
          <w:sz w:val="24"/>
          <w:szCs w:val="24"/>
          <w:lang w:eastAsia="es-CR"/>
          <w14:ligatures w14:val="none"/>
        </w:rPr>
        <w:t>diseñará</w:t>
      </w:r>
      <w:r w:rsidR="004D0EEB" w:rsidRPr="004D0EEB">
        <w:rPr>
          <w:rFonts w:ascii="Times New Roman" w:eastAsia="Times New Roman" w:hAnsi="Times New Roman" w:cs="Times New Roman"/>
          <w:color w:val="0F1115"/>
          <w:kern w:val="0"/>
          <w:sz w:val="24"/>
          <w:szCs w:val="24"/>
          <w:lang w:eastAsia="es-CR"/>
          <w14:ligatures w14:val="none"/>
        </w:rPr>
        <w:t xml:space="preserve"> una Guía de Grupo Focal que consta de preguntas abiertas agrupadas en las siguientes dimensiones:</w:t>
      </w:r>
    </w:p>
    <w:p w14:paraId="46303EB2" w14:textId="7AE5CD7B" w:rsidR="004D0EEB" w:rsidRPr="004D0EEB" w:rsidRDefault="000206EF"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4D0EEB" w:rsidRPr="004D0EEB">
        <w:rPr>
          <w:rFonts w:ascii="Times New Roman" w:eastAsia="Times New Roman" w:hAnsi="Times New Roman" w:cs="Times New Roman"/>
          <w:color w:val="0F1115"/>
          <w:kern w:val="0"/>
          <w:sz w:val="24"/>
          <w:szCs w:val="24"/>
          <w:lang w:eastAsia="es-CR"/>
          <w14:ligatures w14:val="none"/>
        </w:rPr>
        <w:t>Cada grupo focal tendrá una duración aproximada de 45 a 60 minutos y se realizará con subgrupos de 6 a 10 estudiantes por sesión, seleccionados de las secciones que conforman la muestra cuantitativa. La aplicación será moderada por el investigador, quien seguirá la guía de preguntas abiertas para estimular la conversación y profundizar en los temas emergentes. Las sesiones serán grabadas en audio (con el consentimiento previo de los participantes) para su posterior transcripción y análisis.</w:t>
      </w:r>
    </w:p>
    <w:p w14:paraId="43E21FAF" w14:textId="77777777"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Procedimiento</w:t>
      </w:r>
    </w:p>
    <w:p w14:paraId="52469431" w14:textId="78AFF32A" w:rsidR="007B4F5D" w:rsidRDefault="00CA67DB" w:rsidP="007B4F5D">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7B4F5D" w:rsidRPr="007B4F5D">
        <w:rPr>
          <w:rFonts w:ascii="Times New Roman" w:eastAsia="Times New Roman" w:hAnsi="Times New Roman" w:cs="Times New Roman"/>
          <w:color w:val="0F1115"/>
          <w:kern w:val="0"/>
          <w:sz w:val="24"/>
          <w:szCs w:val="24"/>
          <w:lang w:eastAsia="es-CR"/>
          <w14:ligatures w14:val="none"/>
        </w:rPr>
        <w:t xml:space="preserve">La recolección de datos se llevará a cabo en cuatro fases sucesivas para garantizar la efectividad y calidad de la información. La Fase 1, denominada Coordinación institucional, consiste en coordinar con la dirección del Colegio Técnico Profesional de Pital para presentar el estudio, obtener la autorización correspondiente y acordar las fechas y horarios de aplicación dentro de los espacios de orientación o tutoría. En la Fase 2, enfocada en la Aplicación del Instrumento diagnóstico, se visitarán colectivamente las secciones seleccionadas de séptimo a undécimo año para aplicar el cuestionario inicial, asegurando previamente a los estudiantes la confidencialidad, la voluntariedad de su participación y un ambiente de confianza. Posteriormente, la Fase 3 comprende la Realización de grupos focales con los mismos estudiantes, conformando subgrupos de 6 a 10 participantes para sesiones de 45 a 60 minutos moderadas por el investigador en un espacio adecuado del colegio. </w:t>
      </w:r>
      <w:r w:rsidR="007B4F5D">
        <w:rPr>
          <w:rFonts w:ascii="Times New Roman" w:eastAsia="Times New Roman" w:hAnsi="Times New Roman" w:cs="Times New Roman"/>
          <w:color w:val="0F1115"/>
          <w:kern w:val="0"/>
          <w:sz w:val="24"/>
          <w:szCs w:val="24"/>
          <w:lang w:eastAsia="es-CR"/>
          <w14:ligatures w14:val="none"/>
        </w:rPr>
        <w:tab/>
      </w:r>
      <w:r w:rsidR="007B4F5D" w:rsidRPr="007B4F5D">
        <w:rPr>
          <w:rFonts w:ascii="Times New Roman" w:eastAsia="Times New Roman" w:hAnsi="Times New Roman" w:cs="Times New Roman"/>
          <w:color w:val="0F1115"/>
          <w:kern w:val="0"/>
          <w:sz w:val="24"/>
          <w:szCs w:val="24"/>
          <w:lang w:eastAsia="es-CR"/>
          <w14:ligatures w14:val="none"/>
        </w:rPr>
        <w:t xml:space="preserve">Finalmente, la Fase 4 aborda la Sistematización de datos, donde los cuestionarios </w:t>
      </w:r>
      <w:r w:rsidR="007B4F5D" w:rsidRPr="007B4F5D">
        <w:rPr>
          <w:rFonts w:ascii="Times New Roman" w:eastAsia="Times New Roman" w:hAnsi="Times New Roman" w:cs="Times New Roman"/>
          <w:color w:val="0F1115"/>
          <w:kern w:val="0"/>
          <w:sz w:val="24"/>
          <w:szCs w:val="24"/>
          <w:lang w:eastAsia="es-CR"/>
          <w14:ligatures w14:val="none"/>
        </w:rPr>
        <w:lastRenderedPageBreak/>
        <w:t>cuantitativos se revisarán y digitalizarán en una base de datos (Excel o SPSS) para su análisis estadístico, mientras que las grabaciones de las sesiones cualitativas se transcribirán textualmente y se codificarán para un análisis temático; este procedimiento sistemático permitirá la posterior triangulación de datos cuantitativos y cualitativos para responder a los objetivos de la investigación.</w:t>
      </w:r>
    </w:p>
    <w:p w14:paraId="66C9A292" w14:textId="17AC9115" w:rsidR="00872129" w:rsidRPr="00872129" w:rsidRDefault="00872129" w:rsidP="007B4F5D">
      <w:pPr>
        <w:shd w:val="clear" w:color="auto" w:fill="FFFFFF"/>
        <w:spacing w:before="240" w:after="240" w:line="360" w:lineRule="auto"/>
        <w:jc w:val="both"/>
        <w:rPr>
          <w:rFonts w:ascii="Times New Roman" w:eastAsia="Times New Roman" w:hAnsi="Times New Roman" w:cs="Times New Roman"/>
          <w:b/>
          <w:bCs/>
          <w:color w:val="0F1115"/>
          <w:kern w:val="0"/>
          <w:sz w:val="24"/>
          <w:szCs w:val="24"/>
          <w:lang w:eastAsia="es-CR"/>
          <w14:ligatures w14:val="none"/>
        </w:rPr>
      </w:pPr>
      <w:r w:rsidRPr="00872129">
        <w:rPr>
          <w:rFonts w:ascii="Times New Roman" w:eastAsia="Times New Roman" w:hAnsi="Times New Roman" w:cs="Times New Roman"/>
          <w:b/>
          <w:bCs/>
          <w:color w:val="0F1115"/>
          <w:kern w:val="0"/>
          <w:sz w:val="24"/>
          <w:szCs w:val="24"/>
          <w:lang w:eastAsia="es-CR"/>
          <w14:ligatures w14:val="none"/>
        </w:rPr>
        <w:t>Resultados</w:t>
      </w:r>
    </w:p>
    <w:p w14:paraId="6178EF40" w14:textId="254C92A0" w:rsidR="00190DD8" w:rsidRDefault="00592D40" w:rsidP="007B4F5D">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7B4F5D" w:rsidRPr="007B4F5D">
        <w:rPr>
          <w:rFonts w:ascii="Times New Roman" w:eastAsia="Times New Roman" w:hAnsi="Times New Roman" w:cs="Times New Roman"/>
          <w:color w:val="0F1115"/>
          <w:kern w:val="0"/>
          <w:sz w:val="24"/>
          <w:szCs w:val="24"/>
          <w:lang w:eastAsia="es-CR"/>
          <w14:ligatures w14:val="none"/>
        </w:rPr>
        <w:t>La implementación de un diseño de triangulación concurrente permitió confrontar directamente la autopercepción cuantitativa del estudiantado del Colegio Técnico Profesional de Pital con las realidades empíricas narradas en los grupos focales. En términos generales, los datos exponen una correlación teóricamente previsible y favorable entre la práctica regular de movimiento corporal y los estados emocionales positivos, además de una marcada apertura hacia la innovación pedagógica en el aula. Sin embargo, al desglosar la variable de frecuencia de actividad física fuera del horario lectivo (caminar, hacer deporte, bailar o trabajar), emerge un debate epistemológico y conceptual sobre qué entienden realmente los adolescentes por "estar activos" en un entorno rural. Mientras la medición cuantitativa categoriza la frecuencia del movimiento de manera aislada, la realidad cualitativa demuestra que el movimiento en esta población está fragmentado por las demandas socioculturales y productivas del contexto de Pital, obligando a evaluar críticamente si la actividad física reportada responde a un hábito saludable consciente o a una respuesta reactiva ante las obligaciones del entorno, dilema que se profundiza al cruzar los datos con los índices de sedentarismo.</w:t>
      </w:r>
    </w:p>
    <w:p w14:paraId="30B99CD5" w14:textId="77777777" w:rsidR="00331990" w:rsidRDefault="00331990" w:rsidP="007B4F5D">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4D41E5BB" w14:textId="77777777" w:rsidR="00331990" w:rsidRDefault="00331990" w:rsidP="007B4F5D">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35529D70" w14:textId="77777777" w:rsidR="00331990" w:rsidRDefault="00331990" w:rsidP="007B4F5D">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573348AF" w14:textId="77777777" w:rsidR="00331990" w:rsidRDefault="00331990" w:rsidP="007B4F5D">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50D6DFD1" w14:textId="77777777" w:rsidR="00331990" w:rsidRDefault="00331990" w:rsidP="007B4F5D">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0485A881" w14:textId="44CE824D" w:rsidR="0099241F" w:rsidRDefault="00F30F8F" w:rsidP="007B4F5D">
      <w:pPr>
        <w:shd w:val="clear" w:color="auto" w:fill="FFFFFF"/>
        <w:spacing w:before="240" w:after="240" w:line="360" w:lineRule="auto"/>
        <w:jc w:val="both"/>
        <w:rPr>
          <w:rFonts w:ascii="Times New Roman" w:eastAsia="Times New Roman" w:hAnsi="Times New Roman" w:cs="Times New Roman"/>
          <w:b/>
          <w:bCs/>
          <w:color w:val="0F1115"/>
          <w:kern w:val="0"/>
          <w:sz w:val="24"/>
          <w:szCs w:val="24"/>
          <w:lang w:eastAsia="es-CR"/>
          <w14:ligatures w14:val="none"/>
        </w:rPr>
      </w:pPr>
      <w:r w:rsidRPr="00F30F8F">
        <w:rPr>
          <w:rFonts w:ascii="Times New Roman" w:eastAsia="Times New Roman" w:hAnsi="Times New Roman" w:cs="Times New Roman"/>
          <w:b/>
          <w:bCs/>
          <w:color w:val="0F1115"/>
          <w:kern w:val="0"/>
          <w:sz w:val="24"/>
          <w:szCs w:val="24"/>
          <w:lang w:eastAsia="es-CR"/>
          <w14:ligatures w14:val="none"/>
        </w:rPr>
        <w:lastRenderedPageBreak/>
        <w:t>Tabla 1</w:t>
      </w:r>
      <w:r w:rsidR="0099241F">
        <w:rPr>
          <w:rFonts w:ascii="Times New Roman" w:eastAsia="Times New Roman" w:hAnsi="Times New Roman" w:cs="Times New Roman"/>
          <w:b/>
          <w:bCs/>
          <w:color w:val="0F1115"/>
          <w:kern w:val="0"/>
          <w:sz w:val="24"/>
          <w:szCs w:val="24"/>
          <w:lang w:eastAsia="es-CR"/>
          <w14:ligatures w14:val="none"/>
        </w:rPr>
        <w:t xml:space="preserve">: </w:t>
      </w:r>
      <w:r w:rsidRPr="00F30F8F">
        <w:rPr>
          <w:rFonts w:ascii="Times New Roman" w:eastAsia="Times New Roman" w:hAnsi="Times New Roman" w:cs="Times New Roman"/>
          <w:b/>
          <w:bCs/>
          <w:color w:val="0F1115"/>
          <w:kern w:val="0"/>
          <w:sz w:val="24"/>
          <w:szCs w:val="24"/>
          <w:lang w:eastAsia="es-CR"/>
          <w14:ligatures w14:val="none"/>
        </w:rPr>
        <w:t>Frecuencia de actividad física en el tiempo libre</w:t>
      </w:r>
    </w:p>
    <w:tbl>
      <w:tblPr>
        <w:tblStyle w:val="Tablaconcuadrcula4-nfasis1"/>
        <w:tblW w:w="6096" w:type="dxa"/>
        <w:jc w:val="center"/>
        <w:tblLook w:val="04A0" w:firstRow="1" w:lastRow="0" w:firstColumn="1" w:lastColumn="0" w:noHBand="0" w:noVBand="1"/>
      </w:tblPr>
      <w:tblGrid>
        <w:gridCol w:w="3209"/>
        <w:gridCol w:w="1349"/>
        <w:gridCol w:w="1538"/>
      </w:tblGrid>
      <w:tr w:rsidR="0099241F" w14:paraId="27B0E116" w14:textId="77777777" w:rsidTr="0099241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tcPr>
          <w:p w14:paraId="165BA00C" w14:textId="1CF74B54" w:rsidR="0099241F" w:rsidRDefault="0099241F" w:rsidP="0099241F">
            <w:pPr>
              <w:spacing w:before="240" w:after="240" w:line="360" w:lineRule="auto"/>
              <w:jc w:val="center"/>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Opción</w:t>
            </w:r>
          </w:p>
        </w:tc>
        <w:tc>
          <w:tcPr>
            <w:tcW w:w="1349" w:type="dxa"/>
          </w:tcPr>
          <w:p w14:paraId="5417BA6F" w14:textId="56118B3D" w:rsidR="0099241F" w:rsidRDefault="0099241F" w:rsidP="0099241F">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Frecuencia</w:t>
            </w:r>
          </w:p>
        </w:tc>
        <w:tc>
          <w:tcPr>
            <w:tcW w:w="1538" w:type="dxa"/>
          </w:tcPr>
          <w:p w14:paraId="2D581881" w14:textId="7A178610" w:rsidR="0099241F" w:rsidRDefault="0099241F" w:rsidP="0099241F">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Porcentaje</w:t>
            </w:r>
          </w:p>
        </w:tc>
      </w:tr>
      <w:tr w:rsidR="0099241F" w14:paraId="53F3FB0D" w14:textId="77777777" w:rsidTr="0099241F">
        <w:trPr>
          <w:cnfStyle w:val="000000100000" w:firstRow="0" w:lastRow="0" w:firstColumn="0" w:lastColumn="0" w:oddVBand="0" w:evenVBand="0" w:oddHBand="1" w:evenHBand="0" w:firstRowFirstColumn="0" w:firstRowLastColumn="0" w:lastRowFirstColumn="0" w:lastRowLastColumn="0"/>
          <w:trHeight w:val="609"/>
          <w:jc w:val="center"/>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47B7C2C3" w14:textId="1AC3069D" w:rsidR="0099241F" w:rsidRDefault="0099241F" w:rsidP="0099241F">
            <w:pPr>
              <w:spacing w:before="240" w:line="360" w:lineRule="auto"/>
              <w:jc w:val="both"/>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Todos o casi todos los días</w:t>
            </w:r>
          </w:p>
        </w:tc>
        <w:tc>
          <w:tcPr>
            <w:tcW w:w="1349" w:type="dxa"/>
            <w:vAlign w:val="center"/>
          </w:tcPr>
          <w:p w14:paraId="6FB78E66" w14:textId="3A552DA2" w:rsidR="0099241F" w:rsidRDefault="0099241F" w:rsidP="007F6D0C">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58</w:t>
            </w:r>
          </w:p>
        </w:tc>
        <w:tc>
          <w:tcPr>
            <w:tcW w:w="1538" w:type="dxa"/>
          </w:tcPr>
          <w:p w14:paraId="6FDEDDE8" w14:textId="1ED864D9" w:rsidR="0099241F" w:rsidRPr="0099241F" w:rsidRDefault="0099241F" w:rsidP="007F6D0C">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99241F">
              <w:rPr>
                <w:rFonts w:ascii="Times New Roman" w:eastAsia="Times New Roman" w:hAnsi="Times New Roman" w:cs="Times New Roman"/>
                <w:color w:val="0F1115"/>
                <w:kern w:val="0"/>
                <w:sz w:val="24"/>
                <w:szCs w:val="24"/>
                <w:lang w:eastAsia="es-CR"/>
                <w14:ligatures w14:val="none"/>
              </w:rPr>
              <w:t>36.3%</w:t>
            </w:r>
          </w:p>
        </w:tc>
      </w:tr>
      <w:tr w:rsidR="0099241F" w14:paraId="0E3D9071" w14:textId="77777777" w:rsidTr="0099241F">
        <w:trPr>
          <w:jc w:val="center"/>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51F2FF9B" w14:textId="46E173AD" w:rsidR="0099241F" w:rsidRDefault="0099241F" w:rsidP="0099241F">
            <w:pPr>
              <w:spacing w:before="240" w:line="360" w:lineRule="auto"/>
              <w:jc w:val="both"/>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Algunas veces a la semana</w:t>
            </w:r>
          </w:p>
        </w:tc>
        <w:tc>
          <w:tcPr>
            <w:tcW w:w="1349" w:type="dxa"/>
            <w:vAlign w:val="center"/>
          </w:tcPr>
          <w:p w14:paraId="7244CDFF" w14:textId="56D1FB7C" w:rsidR="0099241F" w:rsidRDefault="0099241F" w:rsidP="007F6D0C">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64</w:t>
            </w:r>
          </w:p>
        </w:tc>
        <w:tc>
          <w:tcPr>
            <w:tcW w:w="1538" w:type="dxa"/>
            <w:vAlign w:val="center"/>
          </w:tcPr>
          <w:p w14:paraId="549FB708" w14:textId="69B84281" w:rsidR="0099241F" w:rsidRDefault="0099241F" w:rsidP="007F6D0C">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40.0%</w:t>
            </w:r>
          </w:p>
        </w:tc>
      </w:tr>
      <w:tr w:rsidR="0099241F" w14:paraId="42727161" w14:textId="77777777" w:rsidTr="009924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6ADAED0E" w14:textId="5E3C4E5F" w:rsidR="0099241F" w:rsidRDefault="0099241F" w:rsidP="0099241F">
            <w:pPr>
              <w:spacing w:before="240" w:line="360" w:lineRule="auto"/>
              <w:jc w:val="both"/>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Casi nunca</w:t>
            </w:r>
          </w:p>
        </w:tc>
        <w:tc>
          <w:tcPr>
            <w:tcW w:w="1349" w:type="dxa"/>
            <w:vAlign w:val="center"/>
          </w:tcPr>
          <w:p w14:paraId="6BC52027" w14:textId="16BBD7E6" w:rsidR="0099241F" w:rsidRDefault="0099241F" w:rsidP="007F6D0C">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26</w:t>
            </w:r>
          </w:p>
        </w:tc>
        <w:tc>
          <w:tcPr>
            <w:tcW w:w="1538" w:type="dxa"/>
            <w:vAlign w:val="center"/>
          </w:tcPr>
          <w:p w14:paraId="046F71EE" w14:textId="5CDC46D2" w:rsidR="0099241F" w:rsidRDefault="0099241F" w:rsidP="007F6D0C">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16.2%</w:t>
            </w:r>
          </w:p>
        </w:tc>
      </w:tr>
      <w:tr w:rsidR="0099241F" w14:paraId="78CC8684" w14:textId="77777777" w:rsidTr="0099241F">
        <w:trPr>
          <w:jc w:val="center"/>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3B747FBD" w14:textId="4A978560" w:rsidR="0099241F" w:rsidRDefault="0099241F" w:rsidP="0099241F">
            <w:pPr>
              <w:spacing w:before="240" w:line="360" w:lineRule="auto"/>
              <w:jc w:val="both"/>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No realiza actividad física</w:t>
            </w:r>
          </w:p>
        </w:tc>
        <w:tc>
          <w:tcPr>
            <w:tcW w:w="1349" w:type="dxa"/>
            <w:vAlign w:val="center"/>
          </w:tcPr>
          <w:p w14:paraId="7F5545E8" w14:textId="6BA13463" w:rsidR="0099241F" w:rsidRDefault="0099241F" w:rsidP="007F6D0C">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12</w:t>
            </w:r>
          </w:p>
        </w:tc>
        <w:tc>
          <w:tcPr>
            <w:tcW w:w="1538" w:type="dxa"/>
            <w:vAlign w:val="center"/>
          </w:tcPr>
          <w:p w14:paraId="0567C3BB" w14:textId="0995DF14" w:rsidR="0099241F" w:rsidRDefault="0099241F" w:rsidP="007F6D0C">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7.5%</w:t>
            </w:r>
          </w:p>
        </w:tc>
      </w:tr>
      <w:tr w:rsidR="0099241F" w14:paraId="5D4C649A" w14:textId="77777777" w:rsidTr="009924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0796A941" w14:textId="2330E6E9" w:rsidR="0099241F" w:rsidRPr="00C056E2" w:rsidRDefault="0099241F" w:rsidP="0099241F">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Total</w:t>
            </w:r>
          </w:p>
        </w:tc>
        <w:tc>
          <w:tcPr>
            <w:tcW w:w="1349" w:type="dxa"/>
            <w:vAlign w:val="center"/>
          </w:tcPr>
          <w:p w14:paraId="39E7D185" w14:textId="63FE76FE" w:rsidR="0099241F" w:rsidRDefault="0099241F" w:rsidP="007F6D0C">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160</w:t>
            </w:r>
          </w:p>
        </w:tc>
        <w:tc>
          <w:tcPr>
            <w:tcW w:w="1538" w:type="dxa"/>
            <w:vAlign w:val="center"/>
          </w:tcPr>
          <w:p w14:paraId="0D5DA9EB" w14:textId="559BAE3F" w:rsidR="0099241F" w:rsidRDefault="0099241F" w:rsidP="007F6D0C">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100%</w:t>
            </w:r>
          </w:p>
        </w:tc>
      </w:tr>
    </w:tbl>
    <w:p w14:paraId="063843B1" w14:textId="37898756" w:rsidR="00190DD8" w:rsidRDefault="00592D40" w:rsidP="007B4F5D">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7B4F5D" w:rsidRPr="007B4F5D">
        <w:rPr>
          <w:rFonts w:ascii="Times New Roman" w:eastAsia="Times New Roman" w:hAnsi="Times New Roman" w:cs="Times New Roman"/>
          <w:color w:val="0F1115"/>
          <w:kern w:val="0"/>
          <w:sz w:val="24"/>
          <w:szCs w:val="24"/>
          <w:lang w:eastAsia="es-CR"/>
          <w14:ligatures w14:val="none"/>
        </w:rPr>
        <w:t>Al analizar la frecuencia de actividad física, los datos cuantitativos revelan una paradoja: aunque un 76.3% de los estudiantes reporta niveles de movimiento frecuentes, la realidad cualitativa del CTP de Pital evidencia que este dinamismo responde a un movimiento funcional e impuesto por el entorno rural (extenuantes jornadas en agricultura familiar piñera, quehaceres domésticos y desplazamientos forzados a pie por limitaciones de transporte) y no a una elección consciente de bienestar. Por otro lado, el 23.7% de la muestra admite una inactividad total, desmitificando la idea de que el entorno rural protege intrínsecamente contra el sedentarismo, lo cual se asocia con la globalización digital, los videojuegos y las redes sociales que homogenizan los hábitos pasivos de adolescentes urbanos y rurales. Desde la neuroeducación, la gravedad de esta inactividad radica en que provoca una subregulación de dopamina y serotonina que predispone al cerebro a la apatía y a la baja tolerancia a la frustración escolar; por ende, el movimiento funcional y obligatorio del campo no garantiza un perfil biológicamente saludable, ya que para generar plasticidad positiva y regulación emocional, el movimiento debe ser intencional, variado y libre de estrés, premisa que entra en crisis al introducir la variable del tiempo de silla fuera de las aulas.</w:t>
      </w:r>
    </w:p>
    <w:p w14:paraId="61F119F3" w14:textId="3FF418D1" w:rsidR="00C056E2" w:rsidRDefault="00C056E2" w:rsidP="007B4F5D">
      <w:pPr>
        <w:shd w:val="clear" w:color="auto" w:fill="FFFFFF"/>
        <w:spacing w:before="240" w:after="240" w:line="360" w:lineRule="auto"/>
        <w:jc w:val="both"/>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Tabla 2</w:t>
      </w:r>
      <w:r w:rsidR="007F6D0C">
        <w:rPr>
          <w:rFonts w:ascii="Times New Roman" w:eastAsia="Times New Roman" w:hAnsi="Times New Roman" w:cs="Times New Roman"/>
          <w:b/>
          <w:bCs/>
          <w:color w:val="0F1115"/>
          <w:kern w:val="0"/>
          <w:sz w:val="24"/>
          <w:szCs w:val="24"/>
          <w:lang w:eastAsia="es-CR"/>
          <w14:ligatures w14:val="none"/>
        </w:rPr>
        <w:t xml:space="preserve">: </w:t>
      </w:r>
      <w:r w:rsidRPr="00C056E2">
        <w:rPr>
          <w:rFonts w:ascii="Times New Roman" w:eastAsia="Times New Roman" w:hAnsi="Times New Roman" w:cs="Times New Roman"/>
          <w:b/>
          <w:bCs/>
          <w:color w:val="0F1115"/>
          <w:kern w:val="0"/>
          <w:sz w:val="24"/>
          <w:szCs w:val="24"/>
          <w:lang w:eastAsia="es-CR"/>
          <w14:ligatures w14:val="none"/>
        </w:rPr>
        <w:t>Horas promedio diarias en actividades sedentarias</w:t>
      </w:r>
    </w:p>
    <w:tbl>
      <w:tblPr>
        <w:tblStyle w:val="Tablaconcuadrcula4-nfasis1"/>
        <w:tblW w:w="0" w:type="auto"/>
        <w:jc w:val="center"/>
        <w:tblLook w:val="04A0" w:firstRow="1" w:lastRow="0" w:firstColumn="1" w:lastColumn="0" w:noHBand="0" w:noVBand="1"/>
      </w:tblPr>
      <w:tblGrid>
        <w:gridCol w:w="2897"/>
        <w:gridCol w:w="1984"/>
        <w:gridCol w:w="1675"/>
      </w:tblGrid>
      <w:tr w:rsidR="007F6D0C" w14:paraId="0FDF029E" w14:textId="77777777" w:rsidTr="00190DD8">
        <w:trPr>
          <w:cnfStyle w:val="100000000000" w:firstRow="1" w:lastRow="0" w:firstColumn="0" w:lastColumn="0" w:oddVBand="0" w:evenVBand="0" w:oddHBand="0" w:evenHBand="0" w:firstRowFirstColumn="0" w:firstRowLastColumn="0" w:lastRowFirstColumn="0" w:lastRowLastColumn="0"/>
          <w:trHeight w:val="610"/>
          <w:jc w:val="center"/>
        </w:trPr>
        <w:tc>
          <w:tcPr>
            <w:cnfStyle w:val="001000000000" w:firstRow="0" w:lastRow="0" w:firstColumn="1" w:lastColumn="0" w:oddVBand="0" w:evenVBand="0" w:oddHBand="0" w:evenHBand="0" w:firstRowFirstColumn="0" w:firstRowLastColumn="0" w:lastRowFirstColumn="0" w:lastRowLastColumn="0"/>
            <w:tcW w:w="2897" w:type="dxa"/>
          </w:tcPr>
          <w:p w14:paraId="0515D93C" w14:textId="0E18398D" w:rsidR="007F6D0C" w:rsidRDefault="007F6D0C" w:rsidP="007F6D0C">
            <w:pPr>
              <w:spacing w:before="240" w:line="360" w:lineRule="auto"/>
              <w:jc w:val="center"/>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lastRenderedPageBreak/>
              <w:t>Opción</w:t>
            </w:r>
          </w:p>
        </w:tc>
        <w:tc>
          <w:tcPr>
            <w:tcW w:w="1984" w:type="dxa"/>
          </w:tcPr>
          <w:p w14:paraId="323B81A1" w14:textId="52647C10" w:rsidR="007F6D0C" w:rsidRDefault="007F6D0C" w:rsidP="007F6D0C">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Frecuencia</w:t>
            </w:r>
          </w:p>
        </w:tc>
        <w:tc>
          <w:tcPr>
            <w:tcW w:w="1675" w:type="dxa"/>
          </w:tcPr>
          <w:p w14:paraId="2FE8C51F" w14:textId="73F8413C" w:rsidR="007F6D0C" w:rsidRDefault="007F6D0C" w:rsidP="007F6D0C">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Porcentaje</w:t>
            </w:r>
          </w:p>
        </w:tc>
      </w:tr>
      <w:tr w:rsidR="007F6D0C" w14:paraId="2C165B74" w14:textId="77777777" w:rsidTr="00190DD8">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2897" w:type="dxa"/>
            <w:vAlign w:val="center"/>
          </w:tcPr>
          <w:p w14:paraId="79741E65" w14:textId="439E8B4B" w:rsidR="007F6D0C" w:rsidRDefault="007F6D0C" w:rsidP="007F6D0C">
            <w:pPr>
              <w:spacing w:before="240" w:line="360" w:lineRule="auto"/>
              <w:jc w:val="both"/>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Menos de 2 horas</w:t>
            </w:r>
          </w:p>
        </w:tc>
        <w:tc>
          <w:tcPr>
            <w:tcW w:w="1984" w:type="dxa"/>
            <w:vAlign w:val="center"/>
          </w:tcPr>
          <w:p w14:paraId="76BEEEF7" w14:textId="0C9BAA1F" w:rsidR="007F6D0C" w:rsidRDefault="007F6D0C" w:rsidP="007F6D0C">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29</w:t>
            </w:r>
          </w:p>
        </w:tc>
        <w:tc>
          <w:tcPr>
            <w:tcW w:w="1675" w:type="dxa"/>
            <w:vAlign w:val="center"/>
          </w:tcPr>
          <w:p w14:paraId="15E277B0" w14:textId="36A33F43" w:rsidR="007F6D0C" w:rsidRDefault="007F6D0C" w:rsidP="007F6D0C">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18.1%</w:t>
            </w:r>
          </w:p>
        </w:tc>
      </w:tr>
      <w:tr w:rsidR="007F6D0C" w14:paraId="0BAC3B64" w14:textId="77777777" w:rsidTr="00190DD8">
        <w:trPr>
          <w:trHeight w:val="610"/>
          <w:jc w:val="center"/>
        </w:trPr>
        <w:tc>
          <w:tcPr>
            <w:cnfStyle w:val="001000000000" w:firstRow="0" w:lastRow="0" w:firstColumn="1" w:lastColumn="0" w:oddVBand="0" w:evenVBand="0" w:oddHBand="0" w:evenHBand="0" w:firstRowFirstColumn="0" w:firstRowLastColumn="0" w:lastRowFirstColumn="0" w:lastRowLastColumn="0"/>
            <w:tcW w:w="2897" w:type="dxa"/>
            <w:vAlign w:val="center"/>
          </w:tcPr>
          <w:p w14:paraId="70BF33AD" w14:textId="34528381" w:rsidR="007F6D0C" w:rsidRDefault="007F6D0C" w:rsidP="007F6D0C">
            <w:pPr>
              <w:spacing w:before="240" w:line="360" w:lineRule="auto"/>
              <w:jc w:val="both"/>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Entre 2 y 4 horas</w:t>
            </w:r>
          </w:p>
        </w:tc>
        <w:tc>
          <w:tcPr>
            <w:tcW w:w="1984" w:type="dxa"/>
            <w:vAlign w:val="center"/>
          </w:tcPr>
          <w:p w14:paraId="722E5913" w14:textId="4ADA1651" w:rsidR="007F6D0C" w:rsidRDefault="007F6D0C" w:rsidP="007F6D0C">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61</w:t>
            </w:r>
          </w:p>
        </w:tc>
        <w:tc>
          <w:tcPr>
            <w:tcW w:w="1675" w:type="dxa"/>
            <w:vAlign w:val="center"/>
          </w:tcPr>
          <w:p w14:paraId="771C1706" w14:textId="2FBEBE1D" w:rsidR="007F6D0C" w:rsidRDefault="007F6D0C" w:rsidP="007F6D0C">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38.1%</w:t>
            </w:r>
          </w:p>
        </w:tc>
      </w:tr>
      <w:tr w:rsidR="007F6D0C" w14:paraId="748D2063" w14:textId="77777777" w:rsidTr="00190DD8">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2897" w:type="dxa"/>
            <w:vAlign w:val="center"/>
          </w:tcPr>
          <w:p w14:paraId="696F28B1" w14:textId="5C8BBBBC" w:rsidR="007F6D0C" w:rsidRDefault="007F6D0C" w:rsidP="007F6D0C">
            <w:pPr>
              <w:spacing w:before="240" w:line="360" w:lineRule="auto"/>
              <w:jc w:val="both"/>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Entre 4 y 6 horas</w:t>
            </w:r>
          </w:p>
        </w:tc>
        <w:tc>
          <w:tcPr>
            <w:tcW w:w="1984" w:type="dxa"/>
            <w:vAlign w:val="center"/>
          </w:tcPr>
          <w:p w14:paraId="6879056F" w14:textId="2B96FDF7" w:rsidR="007F6D0C" w:rsidRDefault="007F6D0C" w:rsidP="007F6D0C">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44</w:t>
            </w:r>
          </w:p>
        </w:tc>
        <w:tc>
          <w:tcPr>
            <w:tcW w:w="1675" w:type="dxa"/>
            <w:vAlign w:val="center"/>
          </w:tcPr>
          <w:p w14:paraId="05D26C30" w14:textId="43903108" w:rsidR="007F6D0C" w:rsidRDefault="007F6D0C" w:rsidP="007F6D0C">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27.5%</w:t>
            </w:r>
          </w:p>
        </w:tc>
      </w:tr>
      <w:tr w:rsidR="007F6D0C" w14:paraId="51EADA0B" w14:textId="77777777" w:rsidTr="00190DD8">
        <w:trPr>
          <w:trHeight w:val="610"/>
          <w:jc w:val="center"/>
        </w:trPr>
        <w:tc>
          <w:tcPr>
            <w:cnfStyle w:val="001000000000" w:firstRow="0" w:lastRow="0" w:firstColumn="1" w:lastColumn="0" w:oddVBand="0" w:evenVBand="0" w:oddHBand="0" w:evenHBand="0" w:firstRowFirstColumn="0" w:firstRowLastColumn="0" w:lastRowFirstColumn="0" w:lastRowLastColumn="0"/>
            <w:tcW w:w="2897" w:type="dxa"/>
            <w:vAlign w:val="center"/>
          </w:tcPr>
          <w:p w14:paraId="65206395" w14:textId="1CA40502" w:rsidR="007F6D0C" w:rsidRDefault="007F6D0C" w:rsidP="007F6D0C">
            <w:pPr>
              <w:spacing w:before="240" w:line="360" w:lineRule="auto"/>
              <w:jc w:val="both"/>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Más de 6 horas</w:t>
            </w:r>
          </w:p>
        </w:tc>
        <w:tc>
          <w:tcPr>
            <w:tcW w:w="1984" w:type="dxa"/>
            <w:vAlign w:val="center"/>
          </w:tcPr>
          <w:p w14:paraId="26994171" w14:textId="0C0A2BB7" w:rsidR="007F6D0C" w:rsidRDefault="007F6D0C" w:rsidP="007F6D0C">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26</w:t>
            </w:r>
          </w:p>
        </w:tc>
        <w:tc>
          <w:tcPr>
            <w:tcW w:w="1675" w:type="dxa"/>
            <w:vAlign w:val="center"/>
          </w:tcPr>
          <w:p w14:paraId="60705E9F" w14:textId="7D3BCCAA" w:rsidR="007F6D0C" w:rsidRDefault="007F6D0C" w:rsidP="007F6D0C">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16.3%</w:t>
            </w:r>
          </w:p>
        </w:tc>
      </w:tr>
      <w:tr w:rsidR="007F6D0C" w14:paraId="66765F4E" w14:textId="77777777" w:rsidTr="00190DD8">
        <w:trPr>
          <w:cnfStyle w:val="000000100000" w:firstRow="0" w:lastRow="0" w:firstColumn="0" w:lastColumn="0" w:oddVBand="0" w:evenVBand="0" w:oddHBand="1" w:evenHBand="0" w:firstRowFirstColumn="0" w:firstRowLastColumn="0" w:lastRowFirstColumn="0" w:lastRowLastColumn="0"/>
          <w:trHeight w:val="610"/>
          <w:jc w:val="center"/>
        </w:trPr>
        <w:tc>
          <w:tcPr>
            <w:cnfStyle w:val="001000000000" w:firstRow="0" w:lastRow="0" w:firstColumn="1" w:lastColumn="0" w:oddVBand="0" w:evenVBand="0" w:oddHBand="0" w:evenHBand="0" w:firstRowFirstColumn="0" w:firstRowLastColumn="0" w:lastRowFirstColumn="0" w:lastRowLastColumn="0"/>
            <w:tcW w:w="2897" w:type="dxa"/>
            <w:vAlign w:val="center"/>
          </w:tcPr>
          <w:p w14:paraId="39BBC17F" w14:textId="5B60E4AF" w:rsidR="007F6D0C" w:rsidRDefault="007F6D0C" w:rsidP="007F6D0C">
            <w:pPr>
              <w:spacing w:before="240" w:line="360" w:lineRule="auto"/>
              <w:jc w:val="both"/>
              <w:rPr>
                <w:rFonts w:ascii="Times New Roman" w:eastAsia="Times New Roman" w:hAnsi="Times New Roman" w:cs="Times New Roman"/>
                <w:b w:val="0"/>
                <w:bCs w:val="0"/>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Total</w:t>
            </w:r>
          </w:p>
        </w:tc>
        <w:tc>
          <w:tcPr>
            <w:tcW w:w="1984" w:type="dxa"/>
            <w:vAlign w:val="center"/>
          </w:tcPr>
          <w:p w14:paraId="72FAF562" w14:textId="7A279702" w:rsidR="007F6D0C" w:rsidRDefault="007F6D0C" w:rsidP="007F6D0C">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160</w:t>
            </w:r>
          </w:p>
        </w:tc>
        <w:tc>
          <w:tcPr>
            <w:tcW w:w="1675" w:type="dxa"/>
            <w:vAlign w:val="center"/>
          </w:tcPr>
          <w:p w14:paraId="20A49F0C" w14:textId="5BD90E4D" w:rsidR="007F6D0C" w:rsidRDefault="007F6D0C" w:rsidP="007F6D0C">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100%</w:t>
            </w:r>
          </w:p>
        </w:tc>
      </w:tr>
    </w:tbl>
    <w:p w14:paraId="1659CF22" w14:textId="28F07667" w:rsidR="00331990" w:rsidRPr="00331990" w:rsidRDefault="00404017" w:rsidP="00767C1A">
      <w:pPr>
        <w:shd w:val="clear" w:color="auto" w:fill="FFFFFF"/>
        <w:spacing w:before="240" w:after="240" w:line="360" w:lineRule="auto"/>
        <w:ind w:firstLine="708"/>
        <w:jc w:val="both"/>
        <w:rPr>
          <w:rFonts w:ascii="Times New Roman" w:eastAsia="Times New Roman" w:hAnsi="Times New Roman" w:cs="Times New Roman"/>
          <w:color w:val="0F1115"/>
          <w:kern w:val="0"/>
          <w:sz w:val="24"/>
          <w:szCs w:val="24"/>
          <w:lang w:eastAsia="es-CR"/>
          <w14:ligatures w14:val="none"/>
        </w:rPr>
      </w:pPr>
      <w:r w:rsidRPr="00404017">
        <w:rPr>
          <w:rFonts w:ascii="Times New Roman" w:eastAsia="Times New Roman" w:hAnsi="Times New Roman" w:cs="Times New Roman"/>
          <w:color w:val="0F1115"/>
          <w:kern w:val="0"/>
          <w:sz w:val="24"/>
          <w:szCs w:val="24"/>
          <w:lang w:eastAsia="es-CR"/>
          <w14:ligatures w14:val="none"/>
        </w:rPr>
        <w:t>El hecho de que un 43.8% permanezca sentado más de cuatro horas diarias contradice el optimismo del porcentaje activo anterior. Esta coexistencia configura el perfil del "activo-insuficiente": estudiantes que cumplen con esfuerzo físico funcional (finca/hogar) pero sufren un severo sedentarismo de ocio (pantallas). Desde la neuroeducación, estas horas de inmovilidad prolongada actúan como un agente anulador que neutraliza los beneficios cognitivos y afectivos del ejercicio previo. Esto destruye el mito de que el movimiento aislado compensa un estilo de vida sedentario y demuestra que la inercia postural impacta directamente al cerebro adolescente en el ámbito rural.</w:t>
      </w:r>
    </w:p>
    <w:p w14:paraId="2D7BF5DE" w14:textId="1D4C620A" w:rsidR="00767C1A" w:rsidRDefault="00980CD2" w:rsidP="00767C1A">
      <w:pPr>
        <w:shd w:val="clear" w:color="auto" w:fill="FFFFFF"/>
        <w:spacing w:before="240" w:after="240" w:line="360" w:lineRule="auto"/>
        <w:ind w:firstLine="708"/>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Tabla 3</w:t>
      </w:r>
      <w:r>
        <w:rPr>
          <w:rFonts w:ascii="Times New Roman" w:eastAsia="Times New Roman" w:hAnsi="Times New Roman" w:cs="Times New Roman"/>
          <w:b/>
          <w:bCs/>
          <w:color w:val="0F1115"/>
          <w:kern w:val="0"/>
          <w:sz w:val="24"/>
          <w:szCs w:val="24"/>
          <w:lang w:eastAsia="es-CR"/>
          <w14:ligatures w14:val="none"/>
        </w:rPr>
        <w:t xml:space="preserve">: </w:t>
      </w:r>
      <w:r w:rsidRPr="00C056E2">
        <w:rPr>
          <w:rFonts w:ascii="Times New Roman" w:eastAsia="Times New Roman" w:hAnsi="Times New Roman" w:cs="Times New Roman"/>
          <w:b/>
          <w:bCs/>
          <w:color w:val="0F1115"/>
          <w:kern w:val="0"/>
          <w:sz w:val="24"/>
          <w:szCs w:val="24"/>
          <w:lang w:eastAsia="es-CR"/>
          <w14:ligatures w14:val="none"/>
        </w:rPr>
        <w:t>Estado emocional después de realizar actividad física</w:t>
      </w:r>
    </w:p>
    <w:tbl>
      <w:tblPr>
        <w:tblStyle w:val="Tablaconcuadrcula4-nfasis1"/>
        <w:tblW w:w="0" w:type="auto"/>
        <w:jc w:val="center"/>
        <w:tblLook w:val="04A0" w:firstRow="1" w:lastRow="0" w:firstColumn="1" w:lastColumn="0" w:noHBand="0" w:noVBand="1"/>
      </w:tblPr>
      <w:tblGrid>
        <w:gridCol w:w="3376"/>
        <w:gridCol w:w="1550"/>
        <w:gridCol w:w="1831"/>
      </w:tblGrid>
      <w:tr w:rsidR="00980CD2" w14:paraId="6E87F4C0" w14:textId="77777777" w:rsidTr="00190DD8">
        <w:trPr>
          <w:cnfStyle w:val="100000000000" w:firstRow="1" w:lastRow="0" w:firstColumn="0" w:lastColumn="0" w:oddVBand="0" w:evenVBand="0" w:oddHBand="0" w:evenHBand="0" w:firstRowFirstColumn="0" w:firstRowLastColumn="0" w:lastRowFirstColumn="0" w:lastRowLastColumn="0"/>
          <w:trHeight w:val="627"/>
          <w:jc w:val="center"/>
        </w:trPr>
        <w:tc>
          <w:tcPr>
            <w:cnfStyle w:val="001000000000" w:firstRow="0" w:lastRow="0" w:firstColumn="1" w:lastColumn="0" w:oddVBand="0" w:evenVBand="0" w:oddHBand="0" w:evenHBand="0" w:firstRowFirstColumn="0" w:firstRowLastColumn="0" w:lastRowFirstColumn="0" w:lastRowLastColumn="0"/>
            <w:tcW w:w="3376" w:type="dxa"/>
          </w:tcPr>
          <w:p w14:paraId="722447F7" w14:textId="597D4C49" w:rsidR="00980CD2" w:rsidRDefault="00980CD2" w:rsidP="009013DC">
            <w:pPr>
              <w:spacing w:before="240" w:line="360" w:lineRule="auto"/>
              <w:jc w:val="center"/>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Opción</w:t>
            </w:r>
          </w:p>
        </w:tc>
        <w:tc>
          <w:tcPr>
            <w:tcW w:w="1550" w:type="dxa"/>
          </w:tcPr>
          <w:p w14:paraId="74E9BAC6" w14:textId="36E47C9D" w:rsidR="00980CD2" w:rsidRDefault="00980CD2" w:rsidP="009013DC">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Frecuencia</w:t>
            </w:r>
          </w:p>
        </w:tc>
        <w:tc>
          <w:tcPr>
            <w:tcW w:w="1831" w:type="dxa"/>
          </w:tcPr>
          <w:p w14:paraId="45AF3B6F" w14:textId="768D62AE" w:rsidR="00980CD2" w:rsidRDefault="00980CD2" w:rsidP="009013DC">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Porcentaje</w:t>
            </w:r>
          </w:p>
        </w:tc>
      </w:tr>
      <w:tr w:rsidR="00980CD2" w14:paraId="242494DF" w14:textId="77777777" w:rsidTr="00190DD8">
        <w:trPr>
          <w:cnfStyle w:val="000000100000" w:firstRow="0" w:lastRow="0" w:firstColumn="0" w:lastColumn="0" w:oddVBand="0" w:evenVBand="0" w:oddHBand="1" w:evenHBand="0" w:firstRowFirstColumn="0" w:firstRowLastColumn="0" w:lastRowFirstColumn="0" w:lastRowLastColumn="0"/>
          <w:trHeight w:val="636"/>
          <w:jc w:val="center"/>
        </w:trPr>
        <w:tc>
          <w:tcPr>
            <w:cnfStyle w:val="001000000000" w:firstRow="0" w:lastRow="0" w:firstColumn="1" w:lastColumn="0" w:oddVBand="0" w:evenVBand="0" w:oddHBand="0" w:evenHBand="0" w:firstRowFirstColumn="0" w:firstRowLastColumn="0" w:lastRowFirstColumn="0" w:lastRowLastColumn="0"/>
            <w:tcW w:w="3376" w:type="dxa"/>
          </w:tcPr>
          <w:p w14:paraId="70C56B60" w14:textId="65023E50" w:rsidR="00980CD2" w:rsidRDefault="00980CD2" w:rsidP="00980CD2">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Más energía y mejor humor</w:t>
            </w:r>
          </w:p>
        </w:tc>
        <w:tc>
          <w:tcPr>
            <w:tcW w:w="1550" w:type="dxa"/>
          </w:tcPr>
          <w:p w14:paraId="60B52501" w14:textId="221D6106" w:rsidR="00980CD2" w:rsidRDefault="00980CD2" w:rsidP="003A571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79</w:t>
            </w:r>
          </w:p>
        </w:tc>
        <w:tc>
          <w:tcPr>
            <w:tcW w:w="1831" w:type="dxa"/>
          </w:tcPr>
          <w:p w14:paraId="20597D31" w14:textId="5C1FF47A" w:rsidR="00980CD2" w:rsidRDefault="00980CD2" w:rsidP="003A571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49.4%</w:t>
            </w:r>
          </w:p>
        </w:tc>
      </w:tr>
      <w:tr w:rsidR="00980CD2" w14:paraId="648DC32D" w14:textId="77777777" w:rsidTr="00190DD8">
        <w:trPr>
          <w:trHeight w:val="627"/>
          <w:jc w:val="center"/>
        </w:trPr>
        <w:tc>
          <w:tcPr>
            <w:cnfStyle w:val="001000000000" w:firstRow="0" w:lastRow="0" w:firstColumn="1" w:lastColumn="0" w:oddVBand="0" w:evenVBand="0" w:oddHBand="0" w:evenHBand="0" w:firstRowFirstColumn="0" w:firstRowLastColumn="0" w:lastRowFirstColumn="0" w:lastRowLastColumn="0"/>
            <w:tcW w:w="3376" w:type="dxa"/>
          </w:tcPr>
          <w:p w14:paraId="2A700136" w14:textId="50F2C93B" w:rsidR="00980CD2" w:rsidRDefault="00980CD2" w:rsidP="00980CD2">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Tranquilo(a) y relajado(a)</w:t>
            </w:r>
          </w:p>
        </w:tc>
        <w:tc>
          <w:tcPr>
            <w:tcW w:w="1550" w:type="dxa"/>
          </w:tcPr>
          <w:p w14:paraId="25EB320F" w14:textId="0D1EBF44" w:rsidR="00980CD2" w:rsidRDefault="00980CD2" w:rsidP="003A571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51</w:t>
            </w:r>
          </w:p>
        </w:tc>
        <w:tc>
          <w:tcPr>
            <w:tcW w:w="1831" w:type="dxa"/>
          </w:tcPr>
          <w:p w14:paraId="4AEC4131" w14:textId="6F9C5D94" w:rsidR="00980CD2" w:rsidRDefault="00980CD2" w:rsidP="003A571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31.9%</w:t>
            </w:r>
          </w:p>
        </w:tc>
      </w:tr>
      <w:tr w:rsidR="00980CD2" w14:paraId="569D4735" w14:textId="77777777" w:rsidTr="00190DD8">
        <w:trPr>
          <w:cnfStyle w:val="000000100000" w:firstRow="0" w:lastRow="0" w:firstColumn="0" w:lastColumn="0" w:oddVBand="0" w:evenVBand="0" w:oddHBand="1" w:evenHBand="0" w:firstRowFirstColumn="0" w:firstRowLastColumn="0" w:lastRowFirstColumn="0" w:lastRowLastColumn="0"/>
          <w:trHeight w:val="636"/>
          <w:jc w:val="center"/>
        </w:trPr>
        <w:tc>
          <w:tcPr>
            <w:cnfStyle w:val="001000000000" w:firstRow="0" w:lastRow="0" w:firstColumn="1" w:lastColumn="0" w:oddVBand="0" w:evenVBand="0" w:oddHBand="0" w:evenHBand="0" w:firstRowFirstColumn="0" w:firstRowLastColumn="0" w:lastRowFirstColumn="0" w:lastRowLastColumn="0"/>
            <w:tcW w:w="3376" w:type="dxa"/>
          </w:tcPr>
          <w:p w14:paraId="2D856F0A" w14:textId="5CBEFAB7" w:rsidR="00980CD2" w:rsidRDefault="00980CD2" w:rsidP="00980CD2">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No noto cambios</w:t>
            </w:r>
          </w:p>
        </w:tc>
        <w:tc>
          <w:tcPr>
            <w:tcW w:w="1550" w:type="dxa"/>
          </w:tcPr>
          <w:p w14:paraId="7301965D" w14:textId="25A51360" w:rsidR="00980CD2" w:rsidRDefault="00980CD2" w:rsidP="003A571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20</w:t>
            </w:r>
          </w:p>
        </w:tc>
        <w:tc>
          <w:tcPr>
            <w:tcW w:w="1831" w:type="dxa"/>
          </w:tcPr>
          <w:p w14:paraId="1EF275C8" w14:textId="48E51BFF" w:rsidR="00980CD2" w:rsidRDefault="00980CD2" w:rsidP="003A571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12.5%</w:t>
            </w:r>
          </w:p>
        </w:tc>
      </w:tr>
      <w:tr w:rsidR="00980CD2" w14:paraId="7BB399DD" w14:textId="77777777" w:rsidTr="00190DD8">
        <w:trPr>
          <w:trHeight w:val="627"/>
          <w:jc w:val="center"/>
        </w:trPr>
        <w:tc>
          <w:tcPr>
            <w:cnfStyle w:val="001000000000" w:firstRow="0" w:lastRow="0" w:firstColumn="1" w:lastColumn="0" w:oddVBand="0" w:evenVBand="0" w:oddHBand="0" w:evenHBand="0" w:firstRowFirstColumn="0" w:firstRowLastColumn="0" w:lastRowFirstColumn="0" w:lastRowLastColumn="0"/>
            <w:tcW w:w="3376" w:type="dxa"/>
          </w:tcPr>
          <w:p w14:paraId="6AC19604" w14:textId="186FE27A" w:rsidR="00980CD2" w:rsidRDefault="00980CD2" w:rsidP="00980CD2">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Cansado(a) o mal humor</w:t>
            </w:r>
          </w:p>
        </w:tc>
        <w:tc>
          <w:tcPr>
            <w:tcW w:w="1550" w:type="dxa"/>
          </w:tcPr>
          <w:p w14:paraId="1FA50886" w14:textId="175017D2" w:rsidR="00980CD2" w:rsidRDefault="00980CD2" w:rsidP="003A571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10</w:t>
            </w:r>
          </w:p>
        </w:tc>
        <w:tc>
          <w:tcPr>
            <w:tcW w:w="1831" w:type="dxa"/>
          </w:tcPr>
          <w:p w14:paraId="1944B3D4" w14:textId="76AEA149" w:rsidR="00980CD2" w:rsidRDefault="00980CD2" w:rsidP="003A571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6.2%</w:t>
            </w:r>
          </w:p>
        </w:tc>
      </w:tr>
      <w:tr w:rsidR="00980CD2" w14:paraId="4EA00C3B" w14:textId="77777777" w:rsidTr="00190DD8">
        <w:trPr>
          <w:cnfStyle w:val="000000100000" w:firstRow="0" w:lastRow="0" w:firstColumn="0" w:lastColumn="0" w:oddVBand="0" w:evenVBand="0" w:oddHBand="1" w:evenHBand="0" w:firstRowFirstColumn="0" w:firstRowLastColumn="0" w:lastRowFirstColumn="0" w:lastRowLastColumn="0"/>
          <w:trHeight w:val="627"/>
          <w:jc w:val="center"/>
        </w:trPr>
        <w:tc>
          <w:tcPr>
            <w:cnfStyle w:val="001000000000" w:firstRow="0" w:lastRow="0" w:firstColumn="1" w:lastColumn="0" w:oddVBand="0" w:evenVBand="0" w:oddHBand="0" w:evenHBand="0" w:firstRowFirstColumn="0" w:firstRowLastColumn="0" w:lastRowFirstColumn="0" w:lastRowLastColumn="0"/>
            <w:tcW w:w="3376" w:type="dxa"/>
          </w:tcPr>
          <w:p w14:paraId="3422A8EC" w14:textId="2ADE4C77" w:rsidR="00980CD2" w:rsidRDefault="00980CD2" w:rsidP="00980CD2">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lastRenderedPageBreak/>
              <w:t>Total</w:t>
            </w:r>
          </w:p>
        </w:tc>
        <w:tc>
          <w:tcPr>
            <w:tcW w:w="1550" w:type="dxa"/>
          </w:tcPr>
          <w:p w14:paraId="30B74678" w14:textId="7B484091" w:rsidR="00980CD2" w:rsidRDefault="00980CD2" w:rsidP="003A571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160</w:t>
            </w:r>
          </w:p>
        </w:tc>
        <w:tc>
          <w:tcPr>
            <w:tcW w:w="1831" w:type="dxa"/>
          </w:tcPr>
          <w:p w14:paraId="0217302E" w14:textId="7DC7A512" w:rsidR="00980CD2" w:rsidRDefault="00980CD2" w:rsidP="003A571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100%</w:t>
            </w:r>
          </w:p>
        </w:tc>
      </w:tr>
    </w:tbl>
    <w:p w14:paraId="11B6F4E9" w14:textId="77777777" w:rsidR="00997494" w:rsidRDefault="00997494" w:rsidP="00F329E5">
      <w:pPr>
        <w:shd w:val="clear" w:color="auto" w:fill="FFFFFF"/>
        <w:spacing w:after="240" w:line="360" w:lineRule="auto"/>
        <w:jc w:val="both"/>
        <w:rPr>
          <w:rFonts w:ascii="Times New Roman" w:eastAsia="Times New Roman" w:hAnsi="Times New Roman" w:cs="Times New Roman"/>
          <w:b/>
          <w:bCs/>
          <w:color w:val="0F1115"/>
          <w:kern w:val="0"/>
          <w:sz w:val="24"/>
          <w:szCs w:val="24"/>
          <w:lang w:eastAsia="es-CR"/>
          <w14:ligatures w14:val="none"/>
        </w:rPr>
      </w:pPr>
    </w:p>
    <w:p w14:paraId="1D62E95C" w14:textId="207DACDC" w:rsidR="00404017" w:rsidRPr="00404017" w:rsidRDefault="00404017" w:rsidP="0040401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Pr="00404017">
        <w:rPr>
          <w:rFonts w:ascii="Times New Roman" w:eastAsia="Times New Roman" w:hAnsi="Times New Roman" w:cs="Times New Roman"/>
          <w:color w:val="0F1115"/>
          <w:kern w:val="0"/>
          <w:sz w:val="24"/>
          <w:szCs w:val="24"/>
          <w:lang w:eastAsia="es-CR"/>
          <w14:ligatures w14:val="none"/>
        </w:rPr>
        <w:t>El hecho de que un 81.3% de los estudiantes experimente bienestar emocional inmediato tras moverse confirma el papel de la actividad física como modulador afectivo directo, respaldado por la neurobiología mediante la liberación de endorfinas y la reducción de cortisol. Además, el que un 54.4% reconozca explícitamente esta influencia demuestra una conciencia emergente sobre la relación cuerpo-mente.</w:t>
      </w:r>
    </w:p>
    <w:p w14:paraId="538E68A3" w14:textId="436CC21A" w:rsidR="00771A70" w:rsidRPr="00404017" w:rsidRDefault="00404017" w:rsidP="0040401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04017">
        <w:rPr>
          <w:rFonts w:ascii="Times New Roman" w:eastAsia="Times New Roman" w:hAnsi="Times New Roman" w:cs="Times New Roman"/>
          <w:color w:val="0F1115"/>
          <w:kern w:val="0"/>
          <w:sz w:val="24"/>
          <w:szCs w:val="24"/>
          <w:lang w:eastAsia="es-CR"/>
          <w14:ligatures w14:val="none"/>
        </w:rPr>
        <w:t>Sin embargo, este optimismo experiencial entra en conflicto directo con el 18.7% que no percibe cambios o experimenta malestar, lo que evidencia que el movimiento no funciona de manera automática ni mágica; factores como la intensidad inadecuada o el estrés del contexto pueden bloquear el beneficio neuroeducativo. Esta tensión demuestra que sentir el bienestar y ser consciente de él es solo el primer paso, abriendo el debate de si los estudiantes realmente logran transformar esta vivencia empírica en una herramienta de uso intencional.</w:t>
      </w:r>
    </w:p>
    <w:p w14:paraId="43D61DA4" w14:textId="3B842847" w:rsidR="00C056E2" w:rsidRDefault="00C056E2" w:rsidP="003A5717">
      <w:pPr>
        <w:shd w:val="clear" w:color="auto" w:fill="FFFFFF"/>
        <w:spacing w:before="240" w:after="240" w:line="360" w:lineRule="auto"/>
        <w:jc w:val="center"/>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Tabla 4</w:t>
      </w:r>
      <w:r w:rsidR="003A5717">
        <w:rPr>
          <w:rFonts w:ascii="Times New Roman" w:eastAsia="Times New Roman" w:hAnsi="Times New Roman" w:cs="Times New Roman"/>
          <w:b/>
          <w:bCs/>
          <w:color w:val="0F1115"/>
          <w:kern w:val="0"/>
          <w:sz w:val="24"/>
          <w:szCs w:val="24"/>
          <w:lang w:eastAsia="es-CR"/>
          <w14:ligatures w14:val="none"/>
        </w:rPr>
        <w:t xml:space="preserve">: </w:t>
      </w:r>
      <w:r w:rsidRPr="00C056E2">
        <w:rPr>
          <w:rFonts w:ascii="Times New Roman" w:eastAsia="Times New Roman" w:hAnsi="Times New Roman" w:cs="Times New Roman"/>
          <w:b/>
          <w:bCs/>
          <w:color w:val="0F1115"/>
          <w:kern w:val="0"/>
          <w:sz w:val="24"/>
          <w:szCs w:val="24"/>
          <w:lang w:eastAsia="es-CR"/>
          <w14:ligatures w14:val="none"/>
        </w:rPr>
        <w:t>Percepción de influencia del movimiento en la gestión emocional</w:t>
      </w:r>
      <w:r w:rsidR="00CC512E">
        <w:rPr>
          <w:rFonts w:ascii="Times New Roman" w:eastAsia="Times New Roman" w:hAnsi="Times New Roman" w:cs="Times New Roman"/>
          <w:b/>
          <w:bCs/>
          <w:color w:val="0F1115"/>
          <w:kern w:val="0"/>
          <w:sz w:val="24"/>
          <w:szCs w:val="24"/>
          <w:lang w:eastAsia="es-CR"/>
          <w14:ligatures w14:val="none"/>
        </w:rPr>
        <w:t>.</w:t>
      </w:r>
    </w:p>
    <w:p w14:paraId="08164842" w14:textId="77777777" w:rsidR="00A50454" w:rsidRDefault="00C056E2" w:rsidP="00A50454">
      <w:pPr>
        <w:shd w:val="clear" w:color="auto" w:fill="FFFFFF"/>
        <w:spacing w:after="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Nota.</w:t>
      </w:r>
      <w:r w:rsidRPr="00C056E2">
        <w:rPr>
          <w:rFonts w:ascii="Times New Roman" w:eastAsia="Times New Roman" w:hAnsi="Times New Roman" w:cs="Times New Roman"/>
          <w:color w:val="0F1115"/>
          <w:kern w:val="0"/>
          <w:sz w:val="24"/>
          <w:szCs w:val="24"/>
          <w:lang w:eastAsia="es-CR"/>
          <w14:ligatures w14:val="none"/>
        </w:rPr>
        <w:t xml:space="preserve"> Elaboración propia con base en cuestionario aplicado a estudiantes del CTP de Pital, 2026.</w:t>
      </w:r>
    </w:p>
    <w:p w14:paraId="25742FAF" w14:textId="59DEBE54" w:rsidR="00A7358A" w:rsidRPr="00A7358A" w:rsidRDefault="00A50454" w:rsidP="00A50454">
      <w:pPr>
        <w:shd w:val="clear" w:color="auto" w:fill="FFFFFF"/>
        <w:spacing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A7358A" w:rsidRPr="00A7358A">
        <w:rPr>
          <w:rFonts w:ascii="Times New Roman" w:eastAsia="Times New Roman" w:hAnsi="Times New Roman" w:cs="Times New Roman"/>
          <w:color w:val="0F1115"/>
          <w:kern w:val="0"/>
          <w:sz w:val="24"/>
          <w:szCs w:val="24"/>
          <w:lang w:eastAsia="es-CR"/>
          <w14:ligatures w14:val="none"/>
        </w:rPr>
        <w:t>El que un 54.4% reconozca el impacto del movimiento en sus emociones, sumado a un 26.9% que lo considera posible, demuestra una sólida conciencia emergente sobre la relación cuerpo-mente. Sin embargo, este dato choca con el 18.7% que es ajeno a este vínculo o nunca lo ha pensado, lo que delata un analfabetismo motor que el sistema educativo formal ha ignorado.</w:t>
      </w:r>
      <w:r>
        <w:rPr>
          <w:rFonts w:ascii="Times New Roman" w:eastAsia="Times New Roman" w:hAnsi="Times New Roman" w:cs="Times New Roman"/>
          <w:color w:val="0F1115"/>
          <w:kern w:val="0"/>
          <w:sz w:val="24"/>
          <w:szCs w:val="24"/>
          <w:lang w:eastAsia="es-CR"/>
          <w14:ligatures w14:val="none"/>
        </w:rPr>
        <w:t xml:space="preserve"> </w:t>
      </w:r>
      <w:r w:rsidR="00A7358A" w:rsidRPr="00A7358A">
        <w:rPr>
          <w:rFonts w:ascii="Times New Roman" w:eastAsia="Times New Roman" w:hAnsi="Times New Roman" w:cs="Times New Roman"/>
          <w:color w:val="0F1115"/>
          <w:kern w:val="0"/>
          <w:sz w:val="24"/>
          <w:szCs w:val="24"/>
          <w:lang w:eastAsia="es-CR"/>
          <w14:ligatures w14:val="none"/>
        </w:rPr>
        <w:t>La contradicción clave aquí es que, aunque la gran mayoría identifica la relación de manera teórica o intuitiva como un prerrequisito para la autorregulación, esto no se traduce automáticamente en una práctica autónoma dentro del aula. Esta desconexión plantea un debate crítico sobre la urgencia de intervenciones guiadas (como pausas activas o sesiones de baile y deporte) para rescatar a la población vulnerable del sedentarismo cognitivo, transformando una simple noción abstracta en una herramienta real de gestión afectiva.</w:t>
      </w:r>
    </w:p>
    <w:p w14:paraId="5EF2036C" w14:textId="719AAAE4" w:rsidR="00C056E2" w:rsidRDefault="00C056E2" w:rsidP="00D71D07">
      <w:pPr>
        <w:shd w:val="clear" w:color="auto" w:fill="FFFFFF"/>
        <w:spacing w:before="240" w:after="240" w:line="360" w:lineRule="auto"/>
        <w:jc w:val="center"/>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lastRenderedPageBreak/>
        <w:t>Tabla 5</w:t>
      </w:r>
      <w:r w:rsidR="00AA29F9">
        <w:rPr>
          <w:rFonts w:ascii="Times New Roman" w:eastAsia="Times New Roman" w:hAnsi="Times New Roman" w:cs="Times New Roman"/>
          <w:b/>
          <w:bCs/>
          <w:color w:val="0F1115"/>
          <w:kern w:val="0"/>
          <w:sz w:val="24"/>
          <w:szCs w:val="24"/>
          <w:lang w:eastAsia="es-CR"/>
          <w14:ligatures w14:val="none"/>
        </w:rPr>
        <w:t xml:space="preserve">: </w:t>
      </w:r>
      <w:r w:rsidRPr="00C056E2">
        <w:rPr>
          <w:rFonts w:ascii="Times New Roman" w:eastAsia="Times New Roman" w:hAnsi="Times New Roman" w:cs="Times New Roman"/>
          <w:b/>
          <w:bCs/>
          <w:color w:val="0F1115"/>
          <w:kern w:val="0"/>
          <w:sz w:val="24"/>
          <w:szCs w:val="24"/>
          <w:lang w:eastAsia="es-CR"/>
          <w14:ligatures w14:val="none"/>
        </w:rPr>
        <w:t>Aceptación de metodologías activas con movimiento</w:t>
      </w:r>
      <w:r w:rsidR="00C6401E">
        <w:rPr>
          <w:rFonts w:ascii="Times New Roman" w:eastAsia="Times New Roman" w:hAnsi="Times New Roman" w:cs="Times New Roman"/>
          <w:b/>
          <w:bCs/>
          <w:color w:val="0F1115"/>
          <w:kern w:val="0"/>
          <w:sz w:val="24"/>
          <w:szCs w:val="24"/>
          <w:lang w:eastAsia="es-CR"/>
          <w14:ligatures w14:val="none"/>
        </w:rPr>
        <w:t xml:space="preserve"> </w:t>
      </w:r>
    </w:p>
    <w:p w14:paraId="686BD267" w14:textId="77777777" w:rsidR="00C056E2" w:rsidRPr="00C056E2" w:rsidRDefault="00C056E2" w:rsidP="009013DC">
      <w:pPr>
        <w:shd w:val="clear" w:color="auto" w:fill="FFFFFF"/>
        <w:spacing w:after="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Nota.</w:t>
      </w:r>
      <w:r w:rsidRPr="00C056E2">
        <w:rPr>
          <w:rFonts w:ascii="Times New Roman" w:eastAsia="Times New Roman" w:hAnsi="Times New Roman" w:cs="Times New Roman"/>
          <w:color w:val="0F1115"/>
          <w:kern w:val="0"/>
          <w:sz w:val="24"/>
          <w:szCs w:val="24"/>
          <w:lang w:eastAsia="es-CR"/>
          <w14:ligatures w14:val="none"/>
        </w:rPr>
        <w:t xml:space="preserve"> Elaboración propia con base en cuestionario aplicado a estudiantes del CTP de Pital, 2026.</w:t>
      </w:r>
    </w:p>
    <w:p w14:paraId="10FBD099" w14:textId="277E4810" w:rsidR="007B4F5D" w:rsidRDefault="007B4F5D" w:rsidP="007B4F5D">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Pr="007B4F5D">
        <w:rPr>
          <w:rFonts w:ascii="Times New Roman" w:eastAsia="Times New Roman" w:hAnsi="Times New Roman" w:cs="Times New Roman"/>
          <w:color w:val="0F1115"/>
          <w:kern w:val="0"/>
          <w:sz w:val="24"/>
          <w:szCs w:val="24"/>
          <w:lang w:eastAsia="es-CR"/>
          <w14:ligatures w14:val="none"/>
        </w:rPr>
        <w:t>El abrumador 83.1% de apertura favorable hacia la incorporación de movimiento en el horario lectivo confronta directamente el mito docente tradicional de que los adolescentes prefieren la pasividad o la inercia en el aula, demostrando con una baja resistencia (solo 5% de rechazo) que el desinterés escolar es una respuesta defensiva ante la rigidez postural impuesta. Desde la neuroeducación, este hallazgo evidencia un choque crítico: mientras el diseño institucional obliga al cerebro a permanecer estático, la biología del estudiante demanda activación motora para optimizar el flujo sanguíneo, activar el sistema reticular ascendente y sostener la atención. La contradicción radica en que, a pesar de esta total disposición del estudiantado para romper la monotonía, las aulas siguen operando bajo un modelo pasivo que sabotea los procesos de memoria de trabajo, transformando la demanda biológica de movimiento en un foco de tensión disciplinaria desaprovechado, dando pie al análisis del principal motivo por el cual el estudiantado realiza actividad física o movimiento en su tiempo libre.</w:t>
      </w:r>
    </w:p>
    <w:p w14:paraId="7B05E5FC" w14:textId="3B6E4939" w:rsidR="00DA0FA9" w:rsidRDefault="00DA0FA9" w:rsidP="00DA0FA9">
      <w:pPr>
        <w:shd w:val="clear" w:color="auto" w:fill="FFFFFF"/>
        <w:spacing w:before="240" w:after="240" w:line="360" w:lineRule="auto"/>
        <w:jc w:val="center"/>
        <w:rPr>
          <w:rFonts w:ascii="Times New Roman" w:eastAsia="Times New Roman" w:hAnsi="Times New Roman" w:cs="Times New Roman"/>
          <w:b/>
          <w:bCs/>
          <w:color w:val="0F1115"/>
          <w:kern w:val="0"/>
          <w:sz w:val="24"/>
          <w:szCs w:val="24"/>
          <w:lang w:eastAsia="es-CR"/>
          <w14:ligatures w14:val="none"/>
        </w:rPr>
      </w:pPr>
      <w:r w:rsidRPr="00DA0FA9">
        <w:rPr>
          <w:rFonts w:ascii="Times New Roman" w:eastAsia="Times New Roman" w:hAnsi="Times New Roman" w:cs="Times New Roman"/>
          <w:b/>
          <w:bCs/>
          <w:color w:val="0F1115"/>
          <w:kern w:val="0"/>
          <w:sz w:val="24"/>
          <w:szCs w:val="24"/>
          <w:lang w:eastAsia="es-CR"/>
          <w14:ligatures w14:val="none"/>
        </w:rPr>
        <w:t>Tabla 6</w:t>
      </w:r>
      <w:r>
        <w:rPr>
          <w:rFonts w:ascii="Times New Roman" w:eastAsia="Times New Roman" w:hAnsi="Times New Roman" w:cs="Times New Roman"/>
          <w:b/>
          <w:bCs/>
          <w:color w:val="0F1115"/>
          <w:kern w:val="0"/>
          <w:sz w:val="24"/>
          <w:szCs w:val="24"/>
          <w:lang w:eastAsia="es-CR"/>
          <w14:ligatures w14:val="none"/>
        </w:rPr>
        <w:t xml:space="preserve">: </w:t>
      </w:r>
      <w:r w:rsidRPr="00DA0FA9">
        <w:rPr>
          <w:rFonts w:ascii="Times New Roman" w:eastAsia="Times New Roman" w:hAnsi="Times New Roman" w:cs="Times New Roman"/>
          <w:b/>
          <w:bCs/>
          <w:color w:val="0F1115"/>
          <w:kern w:val="0"/>
          <w:sz w:val="24"/>
          <w:szCs w:val="24"/>
          <w:lang w:eastAsia="es-CR"/>
          <w14:ligatures w14:val="none"/>
        </w:rPr>
        <w:t>Motivación principal para realizar actividad física</w:t>
      </w:r>
      <w:r w:rsidR="00C6401E">
        <w:rPr>
          <w:rFonts w:ascii="Times New Roman" w:eastAsia="Times New Roman" w:hAnsi="Times New Roman" w:cs="Times New Roman"/>
          <w:b/>
          <w:bCs/>
          <w:color w:val="0F1115"/>
          <w:kern w:val="0"/>
          <w:sz w:val="24"/>
          <w:szCs w:val="24"/>
          <w:lang w:eastAsia="es-CR"/>
          <w14:ligatures w14:val="none"/>
        </w:rPr>
        <w:t xml:space="preserve"> </w:t>
      </w:r>
    </w:p>
    <w:p w14:paraId="0447886B" w14:textId="77777777" w:rsidR="007B4F5D" w:rsidRDefault="007B4F5D" w:rsidP="00F07D36">
      <w:pPr>
        <w:shd w:val="clear" w:color="auto" w:fill="FFFFFF"/>
        <w:spacing w:before="240" w:after="240" w:line="360" w:lineRule="auto"/>
        <w:ind w:firstLine="708"/>
        <w:jc w:val="both"/>
        <w:rPr>
          <w:rFonts w:ascii="Times New Roman" w:eastAsia="Times New Roman" w:hAnsi="Times New Roman" w:cs="Times New Roman"/>
          <w:color w:val="0F1115"/>
          <w:kern w:val="0"/>
          <w:sz w:val="24"/>
          <w:szCs w:val="24"/>
          <w:lang w:eastAsia="es-CR"/>
          <w14:ligatures w14:val="none"/>
        </w:rPr>
      </w:pPr>
      <w:r w:rsidRPr="007B4F5D">
        <w:rPr>
          <w:rFonts w:ascii="Times New Roman" w:eastAsia="Times New Roman" w:hAnsi="Times New Roman" w:cs="Times New Roman"/>
          <w:color w:val="0F1115"/>
          <w:kern w:val="0"/>
          <w:sz w:val="24"/>
          <w:szCs w:val="24"/>
          <w:lang w:eastAsia="es-CR"/>
          <w14:ligatures w14:val="none"/>
        </w:rPr>
        <w:t xml:space="preserve">La primacía de la diversión y la interacción social (42.5%) como motores del movimiento confronta la visión academicista y médica que intenta promover la actividad física únicamente desde el discurso de la salud (28.8%) o la prescripción técnica, evidenciando que para el adolescente el cuerpo es un vehículo de socialización y disfrute relacional, no una tarea clínica. El conflicto surge al contrastar este interés lúdico con el 20% que se mueve estrictamente por obligación laboral o doméstica en el contexto rural, lo que puede asociar el movimiento al desgaste y no al bienestar. Esta polarización genera un debate pedagógico crucial: la institución educativa comete un error al intentar imponer el movimiento en el aula de forma rígida o disciplinaria. Para que la neuroeducación sea efectiva en el CTP de Pital, se debe instrumentalizar el juego y la convivencia que ya motivan al 42.5% para canalizarlos sutilmente hacia la regulación emocional y cognitiva, </w:t>
      </w:r>
      <w:r w:rsidRPr="007B4F5D">
        <w:rPr>
          <w:rFonts w:ascii="Times New Roman" w:eastAsia="Times New Roman" w:hAnsi="Times New Roman" w:cs="Times New Roman"/>
          <w:color w:val="0F1115"/>
          <w:kern w:val="0"/>
          <w:sz w:val="24"/>
          <w:szCs w:val="24"/>
          <w:lang w:eastAsia="es-CR"/>
          <w14:ligatures w14:val="none"/>
        </w:rPr>
        <w:lastRenderedPageBreak/>
        <w:t>transformando el aula en un espacio dinámico que rescate además al 8.7% que permanece en el desinterés absoluto.</w:t>
      </w:r>
    </w:p>
    <w:p w14:paraId="1DF63192" w14:textId="2B35596F" w:rsidR="00DA0FA9" w:rsidRDefault="00DA0FA9" w:rsidP="00F07D36">
      <w:pPr>
        <w:shd w:val="clear" w:color="auto" w:fill="FFFFFF"/>
        <w:spacing w:before="240" w:after="240" w:line="360" w:lineRule="auto"/>
        <w:jc w:val="center"/>
        <w:rPr>
          <w:rFonts w:ascii="Times New Roman" w:eastAsia="Times New Roman" w:hAnsi="Times New Roman" w:cs="Times New Roman"/>
          <w:b/>
          <w:bCs/>
          <w:color w:val="0F1115"/>
          <w:kern w:val="0"/>
          <w:sz w:val="24"/>
          <w:szCs w:val="24"/>
          <w:lang w:eastAsia="es-CR"/>
          <w14:ligatures w14:val="none"/>
        </w:rPr>
      </w:pPr>
      <w:r w:rsidRPr="00F07D36">
        <w:rPr>
          <w:rFonts w:ascii="Times New Roman" w:eastAsia="Times New Roman" w:hAnsi="Times New Roman" w:cs="Times New Roman"/>
          <w:b/>
          <w:bCs/>
          <w:color w:val="0F1115"/>
          <w:kern w:val="0"/>
          <w:sz w:val="24"/>
          <w:szCs w:val="24"/>
          <w:lang w:eastAsia="es-CR"/>
          <w14:ligatures w14:val="none"/>
        </w:rPr>
        <w:t>Tabla 7</w:t>
      </w:r>
      <w:r w:rsidR="00F07D36">
        <w:rPr>
          <w:rFonts w:ascii="Times New Roman" w:eastAsia="Times New Roman" w:hAnsi="Times New Roman" w:cs="Times New Roman"/>
          <w:b/>
          <w:bCs/>
          <w:color w:val="0F1115"/>
          <w:kern w:val="0"/>
          <w:sz w:val="24"/>
          <w:szCs w:val="24"/>
          <w:lang w:eastAsia="es-CR"/>
          <w14:ligatures w14:val="none"/>
        </w:rPr>
        <w:t>:</w:t>
      </w:r>
      <w:r w:rsidR="00C6401E">
        <w:rPr>
          <w:rFonts w:ascii="Times New Roman" w:eastAsia="Times New Roman" w:hAnsi="Times New Roman" w:cs="Times New Roman"/>
          <w:b/>
          <w:bCs/>
          <w:color w:val="0F1115"/>
          <w:kern w:val="0"/>
          <w:sz w:val="24"/>
          <w:szCs w:val="24"/>
          <w:lang w:eastAsia="es-CR"/>
          <w14:ligatures w14:val="none"/>
        </w:rPr>
        <w:t xml:space="preserve"> </w:t>
      </w:r>
      <w:r w:rsidRPr="00F07D36">
        <w:rPr>
          <w:rFonts w:ascii="Times New Roman" w:eastAsia="Times New Roman" w:hAnsi="Times New Roman" w:cs="Times New Roman"/>
          <w:b/>
          <w:bCs/>
          <w:color w:val="0F1115"/>
          <w:kern w:val="0"/>
          <w:sz w:val="24"/>
          <w:szCs w:val="24"/>
          <w:lang w:eastAsia="es-CR"/>
          <w14:ligatures w14:val="none"/>
        </w:rPr>
        <w:t>Estado de ánimo general durante la semana escolar</w:t>
      </w:r>
      <w:r w:rsidR="00C6401E">
        <w:rPr>
          <w:rFonts w:ascii="Times New Roman" w:eastAsia="Times New Roman" w:hAnsi="Times New Roman" w:cs="Times New Roman"/>
          <w:b/>
          <w:bCs/>
          <w:color w:val="0F1115"/>
          <w:kern w:val="0"/>
          <w:sz w:val="24"/>
          <w:szCs w:val="24"/>
          <w:lang w:eastAsia="es-CR"/>
          <w14:ligatures w14:val="none"/>
        </w:rPr>
        <w:t xml:space="preserve"> </w:t>
      </w:r>
    </w:p>
    <w:p w14:paraId="3EC34DE2" w14:textId="77777777" w:rsidR="007B4F5D" w:rsidRDefault="007B4F5D" w:rsidP="001E4972">
      <w:pPr>
        <w:shd w:val="clear" w:color="auto" w:fill="FFFFFF"/>
        <w:spacing w:before="240" w:after="240" w:line="360" w:lineRule="auto"/>
        <w:ind w:firstLine="708"/>
        <w:jc w:val="both"/>
        <w:rPr>
          <w:rFonts w:ascii="Times New Roman" w:eastAsia="Times New Roman" w:hAnsi="Times New Roman" w:cs="Times New Roman"/>
          <w:color w:val="0F1115"/>
          <w:kern w:val="0"/>
          <w:sz w:val="24"/>
          <w:szCs w:val="24"/>
          <w:lang w:eastAsia="es-CR"/>
          <w14:ligatures w14:val="none"/>
        </w:rPr>
      </w:pPr>
      <w:r w:rsidRPr="007B4F5D">
        <w:rPr>
          <w:rFonts w:ascii="Times New Roman" w:eastAsia="Times New Roman" w:hAnsi="Times New Roman" w:cs="Times New Roman"/>
          <w:color w:val="0F1115"/>
          <w:kern w:val="0"/>
          <w:sz w:val="24"/>
          <w:szCs w:val="24"/>
          <w:lang w:eastAsia="es-CR"/>
          <w14:ligatures w14:val="none"/>
        </w:rPr>
        <w:t>Aunque un 66.3% reporta un estado de ánimo positivo, este dato entra en conflicto directo con el preocupante 33.7% que transita la semana escolar entre la neutralidad, el estrés y la ansiedad, polarización que derriba la idea de que la vida en entornos rurales es intrínsecamente tranquila y evidencia que una tercera parte del estudiantado asiste a las aulas bajo el efecto de la desmotivación o la irritabilidad. La contradicción institucional radica en que, frente a esta masa crítica de estudiantes con malestar afectivo que bloquea el aprendizaje y deteriora la convivencia, el sistema suele responder con medidas paliativas o punitivas tradicionales. Desde la neuroeducación, este escenario obliga a debatir la urgencia de utilizar el movimiento corporal no como un elemento recreativo aislado, sino como una intervención clínica y pedagógica de bajo costo, ya que confrontar el estatismo del aula con la activación motora permitiría modular los estados de desregulación emocional de ese 33.7%, demostrando que el cuerpo es el recurso más accesible y desaprovechado para equilibrar el clima escolar.</w:t>
      </w:r>
    </w:p>
    <w:p w14:paraId="666E716A" w14:textId="187E86F4" w:rsidR="00DA0FA9" w:rsidRDefault="00DA0FA9" w:rsidP="001E4972">
      <w:pPr>
        <w:shd w:val="clear" w:color="auto" w:fill="FFFFFF"/>
        <w:spacing w:before="240" w:after="240" w:line="360" w:lineRule="auto"/>
        <w:jc w:val="center"/>
        <w:rPr>
          <w:rFonts w:ascii="Times New Roman" w:eastAsia="Times New Roman" w:hAnsi="Times New Roman" w:cs="Times New Roman"/>
          <w:b/>
          <w:bCs/>
          <w:color w:val="0F1115"/>
          <w:kern w:val="0"/>
          <w:sz w:val="24"/>
          <w:szCs w:val="24"/>
          <w:lang w:eastAsia="es-CR"/>
          <w14:ligatures w14:val="none"/>
        </w:rPr>
      </w:pPr>
      <w:r w:rsidRPr="001E4972">
        <w:rPr>
          <w:rFonts w:ascii="Times New Roman" w:eastAsia="Times New Roman" w:hAnsi="Times New Roman" w:cs="Times New Roman"/>
          <w:b/>
          <w:bCs/>
          <w:color w:val="0F1115"/>
          <w:kern w:val="0"/>
          <w:sz w:val="24"/>
          <w:szCs w:val="24"/>
          <w:lang w:eastAsia="es-CR"/>
          <w14:ligatures w14:val="none"/>
        </w:rPr>
        <w:t>Tabla 8</w:t>
      </w:r>
      <w:r w:rsidR="001E4972">
        <w:rPr>
          <w:rFonts w:ascii="Times New Roman" w:eastAsia="Times New Roman" w:hAnsi="Times New Roman" w:cs="Times New Roman"/>
          <w:b/>
          <w:bCs/>
          <w:color w:val="0F1115"/>
          <w:kern w:val="0"/>
          <w:sz w:val="24"/>
          <w:szCs w:val="24"/>
          <w:lang w:eastAsia="es-CR"/>
          <w14:ligatures w14:val="none"/>
        </w:rPr>
        <w:t xml:space="preserve">: </w:t>
      </w:r>
      <w:r w:rsidRPr="001E4972">
        <w:rPr>
          <w:rFonts w:ascii="Times New Roman" w:eastAsia="Times New Roman" w:hAnsi="Times New Roman" w:cs="Times New Roman"/>
          <w:b/>
          <w:bCs/>
          <w:color w:val="0F1115"/>
          <w:kern w:val="0"/>
          <w:sz w:val="24"/>
          <w:szCs w:val="24"/>
          <w:lang w:eastAsia="es-CR"/>
          <w14:ligatures w14:val="none"/>
        </w:rPr>
        <w:t>Estrategias para afrontar el estrés o la ansiedad</w:t>
      </w:r>
      <w:r w:rsidR="00C6401E">
        <w:rPr>
          <w:rFonts w:ascii="Times New Roman" w:eastAsia="Times New Roman" w:hAnsi="Times New Roman" w:cs="Times New Roman"/>
          <w:b/>
          <w:bCs/>
          <w:color w:val="0F1115"/>
          <w:kern w:val="0"/>
          <w:sz w:val="24"/>
          <w:szCs w:val="24"/>
          <w:lang w:eastAsia="es-CR"/>
          <w14:ligatures w14:val="none"/>
        </w:rPr>
        <w:t xml:space="preserve"> </w:t>
      </w:r>
    </w:p>
    <w:p w14:paraId="41E14FE5" w14:textId="77777777" w:rsidR="0095757F" w:rsidRDefault="006050A1" w:rsidP="0095757F">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95757F" w:rsidRPr="0095757F">
        <w:rPr>
          <w:rFonts w:ascii="Times New Roman" w:eastAsia="Times New Roman" w:hAnsi="Times New Roman" w:cs="Times New Roman"/>
          <w:color w:val="0F1115"/>
          <w:kern w:val="0"/>
          <w:sz w:val="24"/>
          <w:szCs w:val="24"/>
          <w:lang w:eastAsia="es-CR"/>
          <w14:ligatures w14:val="none"/>
        </w:rPr>
        <w:t xml:space="preserve">La preferencia por el consumo de contenido pasivo (35.0%) frente al estrés confronta de manera directa el hecho de que un 81.3% de los estudiantes reconozca sentir bienestar emocional tras moverse, revelando la paradoja medular del estudio: el adolescente sabe y siente que el movimiento lo estabiliza, pero ante la crisis elige la inercia digital o la parálisis conductual (13.8% que no hace nada). Esta contradicción rompe el mito de que la vivencia empírica positiva genera autonomía automática; desde la neuroeducación, el aislamiento pasivo prolongado actúa como un mecanismo de evasión que solo posterga el malestar, subregulando neurotransmisores clave y cronificando el estrés. La brecha identificada entre tener la experiencia positiva y convertirla en una estrategia consciente (solo el 27.5% lo hace) devela un analfabetismo motor e institucional, donde la escuela ha fallado en sistematizar el cuerpo como vía formal de autorregulación, dejando al estudiantado vulnerable a conductas </w:t>
      </w:r>
      <w:r w:rsidR="0095757F" w:rsidRPr="0095757F">
        <w:rPr>
          <w:rFonts w:ascii="Times New Roman" w:eastAsia="Times New Roman" w:hAnsi="Times New Roman" w:cs="Times New Roman"/>
          <w:color w:val="0F1115"/>
          <w:kern w:val="0"/>
          <w:sz w:val="24"/>
          <w:szCs w:val="24"/>
          <w:lang w:eastAsia="es-CR"/>
          <w14:ligatures w14:val="none"/>
        </w:rPr>
        <w:lastRenderedPageBreak/>
        <w:t>sedentarias de riesgo y validando la necesidad urgente de una intervención pedagógica que enseñe a usar el movimiento como escudo emocional activo.</w:t>
      </w:r>
    </w:p>
    <w:p w14:paraId="6F7453A6" w14:textId="38236B8A" w:rsidR="00C056E2" w:rsidRPr="00C056E2" w:rsidRDefault="00C056E2" w:rsidP="0095757F">
      <w:pPr>
        <w:shd w:val="clear" w:color="auto" w:fill="FFFFFF"/>
        <w:spacing w:before="240" w:after="240" w:line="360" w:lineRule="auto"/>
        <w:jc w:val="both"/>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Hallazgos cualitativos de grupos focales</w:t>
      </w:r>
    </w:p>
    <w:p w14:paraId="179F38E1" w14:textId="5CA2B868" w:rsidR="0095757F" w:rsidRDefault="0095757F" w:rsidP="003F402D">
      <w:pPr>
        <w:shd w:val="clear" w:color="auto" w:fill="FFFFFF"/>
        <w:spacing w:before="240" w:after="240" w:line="360" w:lineRule="auto"/>
        <w:ind w:firstLine="360"/>
        <w:jc w:val="both"/>
        <w:rPr>
          <w:rFonts w:ascii="Times New Roman" w:eastAsia="Times New Roman" w:hAnsi="Times New Roman" w:cs="Times New Roman"/>
          <w:color w:val="0F1115"/>
          <w:kern w:val="0"/>
          <w:sz w:val="24"/>
          <w:szCs w:val="24"/>
          <w:lang w:eastAsia="es-CR"/>
          <w14:ligatures w14:val="none"/>
        </w:rPr>
      </w:pPr>
      <w:r w:rsidRPr="0095757F">
        <w:rPr>
          <w:rFonts w:ascii="Times New Roman" w:eastAsia="Times New Roman" w:hAnsi="Times New Roman" w:cs="Times New Roman"/>
          <w:color w:val="0F1115"/>
          <w:kern w:val="0"/>
          <w:sz w:val="24"/>
          <w:szCs w:val="24"/>
          <w:lang w:eastAsia="es-CR"/>
          <w14:ligatures w14:val="none"/>
        </w:rPr>
        <w:t>La implementación de un diseño mixto permitió comparar los datos cuantitativos con las vivencias reales de los estudiantes, demostrando que el movimiento en el CTP de Pital no siempre responde a la diversión o la salud, sino que gran parte del esfuerzo físico reportado nace de obligaciones del entorno rural como los quehaceres domésticos o el trabajo en la finca. Este contraste cualitativo explica el perfil del "activo-insuficiente": adolescentes físicamente cansados por deberes cotidianos cuya actividad se anula al regresar al hogar debido al dominio del uso del celular y pantallas. Por otra parte, aunque los relatos de los jóvenes confirman que el ejercicio los hace sentir más tranquilos, felices o livianos, este alivio emocional es puramente casual e intuitivo; el discurso de los estudiantes devela que no saben usar la actividad física como una herramienta planificada y consciente para regularse en el día a día, admitiendo que el sedentarismo prolongado en silla los deja aburridos, con sueño y desconcentrados, lo que confirma un ciclo de cansancio por falta de una guía educativa que les enseñe a usar el cuerpo a su favor. Finalmente, al analizar las opiniones sobre las lecciones, surge un reclamo directo contra las clases tradicionales descritas como espacios muy largos dedicados solo a copiar</w:t>
      </w:r>
      <w:r>
        <w:rPr>
          <w:rFonts w:ascii="Times New Roman" w:eastAsia="Times New Roman" w:hAnsi="Times New Roman" w:cs="Times New Roman"/>
          <w:color w:val="0F1115"/>
          <w:kern w:val="0"/>
          <w:sz w:val="24"/>
          <w:szCs w:val="24"/>
          <w:lang w:eastAsia="es-CR"/>
          <w14:ligatures w14:val="none"/>
        </w:rPr>
        <w:t xml:space="preserve"> </w:t>
      </w:r>
      <w:r w:rsidRPr="0095757F">
        <w:rPr>
          <w:rFonts w:ascii="Times New Roman" w:eastAsia="Times New Roman" w:hAnsi="Times New Roman" w:cs="Times New Roman"/>
          <w:color w:val="0F1115"/>
          <w:kern w:val="0"/>
          <w:sz w:val="24"/>
          <w:szCs w:val="24"/>
          <w:lang w:eastAsia="es-CR"/>
          <w14:ligatures w14:val="none"/>
        </w:rPr>
        <w:t xml:space="preserve">y una defensa explícita de que se aprende mejor y se entra más relajado al aula mediante dinámicas, juegos y movimiento. </w:t>
      </w:r>
      <w:r>
        <w:rPr>
          <w:rFonts w:ascii="Times New Roman" w:eastAsia="Times New Roman" w:hAnsi="Times New Roman" w:cs="Times New Roman"/>
          <w:color w:val="0F1115"/>
          <w:kern w:val="0"/>
          <w:sz w:val="24"/>
          <w:szCs w:val="24"/>
          <w:lang w:eastAsia="es-CR"/>
          <w14:ligatures w14:val="none"/>
        </w:rPr>
        <w:tab/>
      </w:r>
      <w:r w:rsidRPr="0095757F">
        <w:rPr>
          <w:rFonts w:ascii="Times New Roman" w:eastAsia="Times New Roman" w:hAnsi="Times New Roman" w:cs="Times New Roman"/>
          <w:color w:val="0F1115"/>
          <w:kern w:val="0"/>
          <w:sz w:val="24"/>
          <w:szCs w:val="24"/>
          <w:lang w:eastAsia="es-CR"/>
          <w14:ligatures w14:val="none"/>
        </w:rPr>
        <w:t>Esta postura cualitativa derriba la idea de que los adolescentes prefieren la pasividad, demostrando que sus cerebros están listos para metodologías activas y que el verdadero problema no es su desinterés, sino un modelo escolar rígido que frena su atención y bienestar emocional.</w:t>
      </w:r>
    </w:p>
    <w:p w14:paraId="0DBB94AE" w14:textId="1D887939" w:rsidR="003F402D" w:rsidRPr="003F402D" w:rsidRDefault="003F402D" w:rsidP="003F402D">
      <w:pPr>
        <w:shd w:val="clear" w:color="auto" w:fill="FFFFFF"/>
        <w:spacing w:before="240" w:after="240" w:line="360" w:lineRule="auto"/>
        <w:ind w:firstLine="360"/>
        <w:jc w:val="both"/>
        <w:rPr>
          <w:rFonts w:ascii="Times New Roman" w:eastAsia="Times New Roman" w:hAnsi="Times New Roman" w:cs="Times New Roman"/>
          <w:b/>
          <w:bCs/>
          <w:color w:val="0F1115"/>
          <w:kern w:val="0"/>
          <w:sz w:val="24"/>
          <w:szCs w:val="24"/>
          <w:lang w:eastAsia="es-CR"/>
          <w14:ligatures w14:val="none"/>
        </w:rPr>
      </w:pPr>
      <w:r w:rsidRPr="003F402D">
        <w:rPr>
          <w:rFonts w:ascii="Times New Roman" w:eastAsia="Times New Roman" w:hAnsi="Times New Roman" w:cs="Times New Roman"/>
          <w:b/>
          <w:bCs/>
          <w:color w:val="0F1115"/>
          <w:kern w:val="0"/>
          <w:sz w:val="24"/>
          <w:szCs w:val="24"/>
          <w:lang w:eastAsia="es-CR"/>
          <w14:ligatures w14:val="none"/>
        </w:rPr>
        <w:t xml:space="preserve"> Propuestas y percepción de cambio</w:t>
      </w:r>
    </w:p>
    <w:p w14:paraId="3E916C7D" w14:textId="6BFBD478" w:rsidR="0090350F" w:rsidRDefault="0090350F" w:rsidP="00EE6310">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Pr="0090350F">
        <w:rPr>
          <w:rFonts w:ascii="Times New Roman" w:eastAsia="Times New Roman" w:hAnsi="Times New Roman" w:cs="Times New Roman"/>
          <w:color w:val="0F1115"/>
          <w:kern w:val="0"/>
          <w:sz w:val="24"/>
          <w:szCs w:val="24"/>
          <w:lang w:eastAsia="es-CR"/>
          <w14:ligatures w14:val="none"/>
        </w:rPr>
        <w:t xml:space="preserve">En la dimensión final de propuestas y percepción de cambio, el estudiantado expresó una valoración positiva hacia la incorporación de actividades de movimiento en el contexto educativo, destacando beneficios emocionales y académicos mediante afirmaciones como “sería bueno porque uno se desestresa”, “ayuda a no aburrirse tanto en clase” y “aprender así </w:t>
      </w:r>
      <w:r w:rsidRPr="0090350F">
        <w:rPr>
          <w:rFonts w:ascii="Times New Roman" w:eastAsia="Times New Roman" w:hAnsi="Times New Roman" w:cs="Times New Roman"/>
          <w:color w:val="0F1115"/>
          <w:kern w:val="0"/>
          <w:sz w:val="24"/>
          <w:szCs w:val="24"/>
          <w:lang w:eastAsia="es-CR"/>
          <w14:ligatures w14:val="none"/>
        </w:rPr>
        <w:lastRenderedPageBreak/>
        <w:t>sería más fácil”. Estas respuestas reflejan que los jóvenes perciben la corporalidad como una herramienta útil para mejorar el bienestar y el aprendizaje, superando la mera disposición cuantitativa de la Tabla 5 al mostrar un estudiantado que se concibe como agente activo dispuesto a coconstruir metodologías dinámicas. Como síntesis general de resultados, la convergencia de los datos cuantitativos y cualitativos permite identificar de forma contundente que existe una base importante de estudiantes con hábitos activos, pero persisten niveles considerables de sedentarismo diario; asimismo, se constata que el movimiento se asocia mayoritariamente con emociones positivas, que el alumnado reconoce el valor del cuerpo para regular sus estados afectivos y que existe una alta aceptación institucional para la implementación de metodologías activas basadas en la neuroeducación.</w:t>
      </w:r>
    </w:p>
    <w:p w14:paraId="3EBD4E2F" w14:textId="0746B4C4" w:rsidR="00EE6310" w:rsidRPr="00EE6310" w:rsidRDefault="00EE6310" w:rsidP="00EE6310">
      <w:pPr>
        <w:shd w:val="clear" w:color="auto" w:fill="FFFFFF"/>
        <w:spacing w:before="240" w:after="240" w:line="360" w:lineRule="auto"/>
        <w:jc w:val="both"/>
        <w:rPr>
          <w:rFonts w:ascii="Times New Roman" w:eastAsia="Times New Roman" w:hAnsi="Times New Roman" w:cs="Times New Roman"/>
          <w:b/>
          <w:bCs/>
          <w:color w:val="0F1115"/>
          <w:kern w:val="0"/>
          <w:sz w:val="24"/>
          <w:szCs w:val="24"/>
          <w:lang w:eastAsia="es-CR"/>
          <w14:ligatures w14:val="none"/>
        </w:rPr>
      </w:pPr>
      <w:r w:rsidRPr="00EE6310">
        <w:rPr>
          <w:rFonts w:ascii="Times New Roman" w:eastAsia="Times New Roman" w:hAnsi="Times New Roman" w:cs="Times New Roman"/>
          <w:b/>
          <w:bCs/>
          <w:color w:val="0F1115"/>
          <w:kern w:val="0"/>
          <w:sz w:val="24"/>
          <w:szCs w:val="24"/>
          <w:lang w:eastAsia="es-CR"/>
          <w14:ligatures w14:val="none"/>
        </w:rPr>
        <w:t>Discusión</w:t>
      </w:r>
    </w:p>
    <w:p w14:paraId="469EA149" w14:textId="74E2C6E9" w:rsidR="0090350F" w:rsidRDefault="00382E60" w:rsidP="0090350F">
      <w:pPr>
        <w:pStyle w:val="Sinespaciado"/>
        <w:spacing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90350F" w:rsidRPr="0090350F">
        <w:rPr>
          <w:rFonts w:ascii="Times New Roman" w:eastAsia="Times New Roman" w:hAnsi="Times New Roman" w:cs="Times New Roman"/>
          <w:color w:val="0F1115"/>
          <w:kern w:val="0"/>
          <w:sz w:val="24"/>
          <w:szCs w:val="24"/>
          <w:lang w:eastAsia="es-CR"/>
          <w14:ligatures w14:val="none"/>
        </w:rPr>
        <w:t xml:space="preserve">Los resultados confirman una relación significativa entre los hábitos de movimiento y la gestión emocional en el CTP de Pital, aportando evidencia mixta que respalda la neuroeducación, ya que más del 80% de los participantes manifiesta bienestar, energía o relajación post-movimiento, coincidiendo con Guillén (2020) sobre la modificación del entorno neuroquímico y con Mora (2017) respecto a la emoción como detonante del aprendizaje. </w:t>
      </w:r>
    </w:p>
    <w:p w14:paraId="11B615E4" w14:textId="77777777" w:rsidR="00382E60" w:rsidRDefault="0090350F" w:rsidP="0090350F">
      <w:pPr>
        <w:pStyle w:val="Sinespaciado"/>
        <w:spacing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Pr="0090350F">
        <w:rPr>
          <w:rFonts w:ascii="Times New Roman" w:eastAsia="Times New Roman" w:hAnsi="Times New Roman" w:cs="Times New Roman"/>
          <w:color w:val="0F1115"/>
          <w:kern w:val="0"/>
          <w:sz w:val="24"/>
          <w:szCs w:val="24"/>
          <w:lang w:eastAsia="es-CR"/>
          <w14:ligatures w14:val="none"/>
        </w:rPr>
        <w:t xml:space="preserve">Sobre la primera pregunta generadora, emerge un perfil dual "activo-insuficiente": una mayoría activa (76.3%) pero con alto sedentarismo complementario (43.8% pasa más de 4 horas sentado), demostrando que la inactividad coexiste con el movimiento funcional e indicando la necesidad de sustituir el tiempo de pantalla por movimiento intencional. En cuanto al ánimo general, un 66.3% presenta un estado semanal positivo frente a un 33.7% neutral o negativo, reforzando la urgencia de estrategias de autorregulación. Ante la segunda pregunta generadora, surge una paradoja: existe una relación positiva y experiencial (81.3% siente bienestar post-movimiento y 54.4% reconoce su influencia), pero la relación es débil a nivel de estrategia consciente, pues solo el 27.5% usa el movimiento explícitamente contra el estrés/ansiedad; los estudiantes se benefician del cuerpo, pero no lo usan deliberadamente porque el colegio no ha enseñado a aprovecharlo. </w:t>
      </w:r>
    </w:p>
    <w:p w14:paraId="5E589F3E" w14:textId="1172769E" w:rsidR="0090350F" w:rsidRDefault="00382E60" w:rsidP="0090350F">
      <w:pPr>
        <w:pStyle w:val="Sinespaciado"/>
        <w:spacing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lastRenderedPageBreak/>
        <w:tab/>
      </w:r>
      <w:r w:rsidR="0090350F" w:rsidRPr="0090350F">
        <w:rPr>
          <w:rFonts w:ascii="Times New Roman" w:eastAsia="Times New Roman" w:hAnsi="Times New Roman" w:cs="Times New Roman"/>
          <w:color w:val="0F1115"/>
          <w:kern w:val="0"/>
          <w:sz w:val="24"/>
          <w:szCs w:val="24"/>
          <w:lang w:eastAsia="es-CR"/>
          <w14:ligatures w14:val="none"/>
        </w:rPr>
        <w:t>Asimismo, preocupa que un 13.8% no realice ninguna acción ante el estrés, factor de riesgo que exige incorporar la educación emocional de forma intencional y sistemática según Pérez-Escoda y Filella (2019). Por otra parte, la disposición hacia metodologías activas es del 83.1%, facilitando la acción en el aula respaldada por los grupos focales y por Sibley y Etnier (2003) al evidenciar el vínculo positivo entre actividad física y rendimiento cognitivo, lo que demuestra que el movimiento actúa como regulador emocional y facilitador del aprendizaje que debe aprovecharse para la innovación pedagógica. Finalmente, el objetivo específico 1 se cumple al superar la descripción e identificar tres patrones diferenciados: el activo-intencional con un 71.3% (42.5% diversión y 28.8% salud), el activo-funcional por obligación con un 20% y el sedentario con un 8.7%, sumados al patrón transversal de alto sedentarismo de pantallas, diferenciación crucial para diseñar estrategias pedagógicas a medida.</w:t>
      </w:r>
    </w:p>
    <w:p w14:paraId="6D657AB4" w14:textId="08E205F0" w:rsidR="0090350F" w:rsidRDefault="0090350F" w:rsidP="0090350F">
      <w:pPr>
        <w:pStyle w:val="Sinespaciado"/>
        <w:spacing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95757F" w:rsidRPr="0095757F">
        <w:rPr>
          <w:rFonts w:ascii="Times New Roman" w:eastAsia="Times New Roman" w:hAnsi="Times New Roman" w:cs="Times New Roman"/>
          <w:color w:val="0F1115"/>
          <w:kern w:val="0"/>
          <w:sz w:val="24"/>
          <w:szCs w:val="24"/>
          <w:lang w:eastAsia="es-CR"/>
          <w14:ligatures w14:val="none"/>
        </w:rPr>
        <w:t xml:space="preserve">El </w:t>
      </w:r>
      <w:r w:rsidR="002F40BE">
        <w:rPr>
          <w:rFonts w:ascii="Times New Roman" w:eastAsia="Times New Roman" w:hAnsi="Times New Roman" w:cs="Times New Roman"/>
          <w:color w:val="0F1115"/>
          <w:kern w:val="0"/>
          <w:sz w:val="24"/>
          <w:szCs w:val="24"/>
          <w:lang w:eastAsia="es-CR"/>
          <w14:ligatures w14:val="none"/>
        </w:rPr>
        <w:t>o</w:t>
      </w:r>
      <w:r w:rsidR="0095757F" w:rsidRPr="0095757F">
        <w:rPr>
          <w:rFonts w:ascii="Times New Roman" w:eastAsia="Times New Roman" w:hAnsi="Times New Roman" w:cs="Times New Roman"/>
          <w:color w:val="0F1115"/>
          <w:kern w:val="0"/>
          <w:sz w:val="24"/>
          <w:szCs w:val="24"/>
          <w:lang w:eastAsia="es-CR"/>
          <w14:ligatures w14:val="none"/>
        </w:rPr>
        <w:t>bjetivo específico 2 también se cumple, pero la discusión revela una tensión importante: por un lado, la autopercepción emocional es mayoritariamente positiva (66.3% ánimo positivo), pero un tercio del estudiantado (33.7%) se encuentra en un estado neutro o negativo, validando la preocupación inicial del estudio; por otro lado, la disposición hacia las metodologías activas es altísima (83.1% favorable). Esta tensión sugiere la existencia de una demanda educativa insatisfecha, donde los estudiantes perciben que las clases tradicionales y rígidas no atienden su estado emocional (categoría cualitativa 3) y se muestran abiertos a que el movimiento sea parte de la solución, otorgándole a la escuela un mandato explícito de su alumnado para innovar</w:t>
      </w:r>
      <w:r w:rsidR="002F40BE">
        <w:rPr>
          <w:rFonts w:ascii="Times New Roman" w:eastAsia="Times New Roman" w:hAnsi="Times New Roman" w:cs="Times New Roman"/>
          <w:color w:val="0F1115"/>
          <w:kern w:val="0"/>
          <w:sz w:val="24"/>
          <w:szCs w:val="24"/>
          <w:lang w:eastAsia="es-CR"/>
          <w14:ligatures w14:val="none"/>
        </w:rPr>
        <w:t>.</w:t>
      </w:r>
    </w:p>
    <w:p w14:paraId="00077A32" w14:textId="4ADB38FC" w:rsidR="00771A70" w:rsidRDefault="0090350F" w:rsidP="006C6B3E">
      <w:pPr>
        <w:pStyle w:val="Sinespaciado"/>
        <w:spacing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002F40BE" w:rsidRPr="002F40BE">
        <w:rPr>
          <w:rFonts w:ascii="Times New Roman" w:eastAsia="Times New Roman" w:hAnsi="Times New Roman" w:cs="Times New Roman"/>
          <w:color w:val="0F1115"/>
          <w:kern w:val="0"/>
          <w:sz w:val="24"/>
          <w:szCs w:val="24"/>
          <w:lang w:eastAsia="es-CR"/>
          <w14:ligatures w14:val="none"/>
        </w:rPr>
        <w:t xml:space="preserve">Finalmente, los hallazgos cualitativos de esta investigación validan la propuesta sobre recuperar el cuerpo como un espacio/tiempo relacional, expresivo, comunicativo y creativo, revelando que los estudiantes no anhelan el movimiento por el movimiento en sí, sino un movimiento con sentido que les permita aprender mejor y sentirse bien emocionalmente. Esta demanda estudiantil confirma la relación entre movimiento y emociones, evidenciando la urgencia de promover un cambio en la cultura educativa de contextos rurales como el del Colegio Técnico Profesional de Pital, donde el cuerpo y el movimiento deben reconocerse como elementos esenciales del proceso de enseñanza-aprendizaje; dicha transformación se alinea con las tendencias actuales de la didáctica corporal y, fundamentalmente, con el eje de </w:t>
      </w:r>
      <w:r w:rsidR="002F40BE" w:rsidRPr="002F40BE">
        <w:rPr>
          <w:rFonts w:ascii="Times New Roman" w:eastAsia="Times New Roman" w:hAnsi="Times New Roman" w:cs="Times New Roman"/>
          <w:color w:val="0F1115"/>
          <w:kern w:val="0"/>
          <w:sz w:val="24"/>
          <w:szCs w:val="24"/>
          <w:lang w:eastAsia="es-CR"/>
          <w14:ligatures w14:val="none"/>
        </w:rPr>
        <w:lastRenderedPageBreak/>
        <w:t>investigación sobre Educación para el desarrollo de competencias y habilidades, al demostrar que la integración intencional y reflexiva del movimiento dentro del aula, fundamentada en la neuroeducación, potencia las competencias socioemocionales y cognitivas del estudiantado rural.</w:t>
      </w:r>
    </w:p>
    <w:p w14:paraId="000F04A7" w14:textId="6B88DF73" w:rsidR="00997494" w:rsidRPr="00997494" w:rsidRDefault="00997494" w:rsidP="00997494">
      <w:pPr>
        <w:pStyle w:val="Sinespaciado"/>
        <w:spacing w:line="360" w:lineRule="auto"/>
        <w:rPr>
          <w:rFonts w:ascii="Times New Roman" w:hAnsi="Times New Roman" w:cs="Times New Roman"/>
          <w:b/>
          <w:bCs/>
          <w:sz w:val="24"/>
          <w:szCs w:val="24"/>
          <w:lang w:eastAsia="es-CR"/>
        </w:rPr>
      </w:pPr>
      <w:r w:rsidRPr="00997494">
        <w:rPr>
          <w:rFonts w:ascii="Times New Roman" w:hAnsi="Times New Roman" w:cs="Times New Roman"/>
          <w:b/>
          <w:bCs/>
          <w:sz w:val="24"/>
          <w:szCs w:val="24"/>
          <w:lang w:eastAsia="es-CR"/>
        </w:rPr>
        <w:t>Conclusiones</w:t>
      </w:r>
    </w:p>
    <w:p w14:paraId="69B3E5A8" w14:textId="1FF78FF5" w:rsidR="002F40BE" w:rsidRDefault="002F40BE" w:rsidP="00997494">
      <w:pPr>
        <w:shd w:val="clear" w:color="auto" w:fill="FFFFFF"/>
        <w:spacing w:before="240" w:after="240" w:line="360" w:lineRule="auto"/>
        <w:ind w:firstLine="360"/>
        <w:jc w:val="both"/>
        <w:rPr>
          <w:rFonts w:ascii="Times New Roman" w:eastAsia="Times New Roman" w:hAnsi="Times New Roman" w:cs="Times New Roman"/>
          <w:color w:val="0F1115"/>
          <w:kern w:val="0"/>
          <w:sz w:val="24"/>
          <w:szCs w:val="24"/>
          <w:lang w:eastAsia="es-CR"/>
          <w14:ligatures w14:val="none"/>
        </w:rPr>
      </w:pPr>
      <w:r w:rsidRPr="002F40BE">
        <w:rPr>
          <w:rFonts w:ascii="Times New Roman" w:eastAsia="Times New Roman" w:hAnsi="Times New Roman" w:cs="Times New Roman"/>
          <w:color w:val="0F1115"/>
          <w:kern w:val="0"/>
          <w:sz w:val="24"/>
          <w:szCs w:val="24"/>
          <w:lang w:eastAsia="es-CR"/>
          <w14:ligatures w14:val="none"/>
        </w:rPr>
        <w:t>Con base en los resultados, análisis y discusión, se concluye en primer lugar que el estudiantado del CTP de Pital presenta patrones de movimiento heterogéneos divididos entre la práctica intencional, la obligación laboral o doméstica rural y el sedentarismo absoluto, destacando la alarmante prevalencia de un alto sedentarismo digital por uso prolongado de pantallas fuera del horario escolar; este fenómeno transversal anula los beneficios neurobiológicos del ejercicio físico y consolida el perfil del estudiante "activo-insuficiente", demostrando que la vida rural ya no protege contra la inactividad. En segundo lugar, se determina una marcada polarización emocional dentro de la institución, donde una tercera parte de la población estudiantil transita la semana bajo desmotivación, tristeza o irritabilidad; asimismo, se evidencia una severa desconexión entre vivencia y estrategia, pues aunque la inmensa mayoría experimenta bienestar emocional tras moverse, casi la totalidad es incapaz de transformar ese beneficio en una herramienta consciente y planificada para afrontar el estrés, recurriendo en su lugar a la evasión pasiva.</w:t>
      </w:r>
    </w:p>
    <w:p w14:paraId="46FE4E80" w14:textId="77777777" w:rsidR="002F40BE" w:rsidRDefault="002F40BE" w:rsidP="00997494">
      <w:pPr>
        <w:shd w:val="clear" w:color="auto" w:fill="FFFFFF"/>
        <w:spacing w:before="240" w:after="240" w:line="360" w:lineRule="auto"/>
        <w:ind w:firstLine="360"/>
        <w:jc w:val="both"/>
        <w:rPr>
          <w:rFonts w:ascii="Times New Roman" w:eastAsia="Times New Roman" w:hAnsi="Times New Roman" w:cs="Times New Roman"/>
          <w:color w:val="0F1115"/>
          <w:kern w:val="0"/>
          <w:sz w:val="24"/>
          <w:szCs w:val="24"/>
          <w:lang w:eastAsia="es-CR"/>
          <w14:ligatures w14:val="none"/>
        </w:rPr>
      </w:pPr>
      <w:r w:rsidRPr="002F40BE">
        <w:rPr>
          <w:rFonts w:ascii="Times New Roman" w:eastAsia="Times New Roman" w:hAnsi="Times New Roman" w:cs="Times New Roman"/>
          <w:color w:val="0F1115"/>
          <w:kern w:val="0"/>
          <w:sz w:val="24"/>
          <w:szCs w:val="24"/>
          <w:lang w:eastAsia="es-CR"/>
          <w14:ligatures w14:val="none"/>
        </w:rPr>
        <w:t xml:space="preserve">En tercer lugar, se comprueba una apertura masiva y una disposición propositiva del estudiantado hacia metodologías activas y pausas dinámicas en el horario lectivo, hallazgo cualitativo que destrona el mito docente de que los adolescentes prefieren la pasividad o el desinterés, revelando que el letargo escolar es consecuencia de la rigidez postural impuesta y que el reclamo por aprender mediante el juego y la corporalidad constituye un mandato institucional urgente para innovar. </w:t>
      </w:r>
    </w:p>
    <w:p w14:paraId="0297F1E9" w14:textId="6AD6B4FC" w:rsidR="00771A70" w:rsidRDefault="002F40BE" w:rsidP="00997494">
      <w:pPr>
        <w:shd w:val="clear" w:color="auto" w:fill="FFFFFF"/>
        <w:spacing w:before="240" w:after="240" w:line="360" w:lineRule="auto"/>
        <w:ind w:firstLine="360"/>
        <w:jc w:val="both"/>
        <w:rPr>
          <w:rFonts w:ascii="Times New Roman" w:eastAsia="Times New Roman" w:hAnsi="Times New Roman" w:cs="Times New Roman"/>
          <w:color w:val="0F1115"/>
          <w:kern w:val="0"/>
          <w:sz w:val="24"/>
          <w:szCs w:val="24"/>
          <w:lang w:eastAsia="es-CR"/>
          <w14:ligatures w14:val="none"/>
        </w:rPr>
      </w:pPr>
      <w:r w:rsidRPr="002F40BE">
        <w:rPr>
          <w:rFonts w:ascii="Times New Roman" w:eastAsia="Times New Roman" w:hAnsi="Times New Roman" w:cs="Times New Roman"/>
          <w:color w:val="0F1115"/>
          <w:kern w:val="0"/>
          <w:sz w:val="24"/>
          <w:szCs w:val="24"/>
          <w:lang w:eastAsia="es-CR"/>
          <w14:ligatures w14:val="none"/>
        </w:rPr>
        <w:t xml:space="preserve">Finalmente, se concluye que los hábitos de movimiento inciden directamente en la gestión de las emociones, pero este vínculo no opera de manera automática en la autorregulación; para generar un impacto real en la salud mental escolar, el movimiento debe ser intencional, variado y libre de la presión laboral del entorno, lo que exige que el sistema </w:t>
      </w:r>
      <w:r w:rsidRPr="002F40BE">
        <w:rPr>
          <w:rFonts w:ascii="Times New Roman" w:eastAsia="Times New Roman" w:hAnsi="Times New Roman" w:cs="Times New Roman"/>
          <w:color w:val="0F1115"/>
          <w:kern w:val="0"/>
          <w:sz w:val="24"/>
          <w:szCs w:val="24"/>
          <w:lang w:eastAsia="es-CR"/>
          <w14:ligatures w14:val="none"/>
        </w:rPr>
        <w:lastRenderedPageBreak/>
        <w:t>educativo formal no se limite a promover actividad física aislada, sino al diseño de intervenciones explícitas basadas en la neuroeducación que enseñen al estudiante a utilizar su propio cuerpo como escudo de regulación emocional y cognitiva.</w:t>
      </w:r>
    </w:p>
    <w:p w14:paraId="71A87EC6" w14:textId="3E498A50" w:rsidR="00997494" w:rsidRPr="00997494" w:rsidRDefault="00997494" w:rsidP="00997494">
      <w:pPr>
        <w:shd w:val="clear" w:color="auto" w:fill="FFFFFF"/>
        <w:spacing w:before="240" w:after="240" w:line="360" w:lineRule="auto"/>
        <w:ind w:firstLine="360"/>
        <w:jc w:val="both"/>
        <w:rPr>
          <w:rFonts w:ascii="Times New Roman" w:eastAsia="Times New Roman" w:hAnsi="Times New Roman" w:cs="Times New Roman"/>
          <w:b/>
          <w:bCs/>
          <w:color w:val="0F1115"/>
          <w:kern w:val="0"/>
          <w:sz w:val="24"/>
          <w:szCs w:val="24"/>
          <w:lang w:eastAsia="es-CR"/>
          <w14:ligatures w14:val="none"/>
        </w:rPr>
      </w:pPr>
      <w:r w:rsidRPr="00997494">
        <w:rPr>
          <w:rFonts w:ascii="Times New Roman" w:eastAsia="Times New Roman" w:hAnsi="Times New Roman" w:cs="Times New Roman"/>
          <w:b/>
          <w:bCs/>
          <w:color w:val="0F1115"/>
          <w:kern w:val="0"/>
          <w:sz w:val="24"/>
          <w:szCs w:val="24"/>
          <w:lang w:eastAsia="es-CR"/>
          <w14:ligatures w14:val="none"/>
        </w:rPr>
        <w:t>Recomendaciones</w:t>
      </w:r>
    </w:p>
    <w:p w14:paraId="7C0957AA" w14:textId="276F1072" w:rsidR="00A50454" w:rsidRDefault="002F40BE"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color w:val="0F1115"/>
          <w:kern w:val="0"/>
          <w:sz w:val="24"/>
          <w:szCs w:val="24"/>
          <w:lang w:eastAsia="es-CR"/>
          <w14:ligatures w14:val="none"/>
        </w:rPr>
        <w:tab/>
      </w:r>
      <w:r w:rsidRPr="002F40BE">
        <w:rPr>
          <w:rFonts w:ascii="Times New Roman" w:eastAsia="Times New Roman" w:hAnsi="Times New Roman" w:cs="Times New Roman"/>
          <w:color w:val="0F1115"/>
          <w:kern w:val="0"/>
          <w:sz w:val="24"/>
          <w:szCs w:val="24"/>
          <w:lang w:eastAsia="es-CR"/>
          <w14:ligatures w14:val="none"/>
        </w:rPr>
        <w:t>A partir de las conclusiones, se recomiendan para la institución educativa tres acciones clave: primero, implementar un programa de pausas activas estructuradas en el horario lectivo (mínimo dos pausas de 5 a 10 minutos por jornada) usando música y dinámicas rítmicas para activar redes neuronales de la emoción y la atención, según Brown y Parsons (2008) y Sel y Calvo-Merino (2013); segundo, diseñar e incorporar estrategias didácticas kinestésicas en las especialidades técnicas (como simulaciones corporales en Ecoturismo, estaciones de movimiento en Agropecuaria o juegos de roles en Secretariado), aprovechando la aceptación del 83.1% del estudiantado; y tercero, desarrollar talleres de formación docente en neuroeducación y metodologías activas basadas en el movimiento y la danza educativa. Para el personal de orientación y equipos de apoyo, se recomienda crear un club o espacio extracurricular de movimiento consciente (danza, expresión corporal o actividades rítmicas) orientado específicamente al 33.7% de estudiantes con ánimo neutral o negativo y al 13.8% que carece de estrategias de regulación, ofreciendo herramientas corporales contra el estrés y la ansiedad. Finalmente, para futuras investigaciones, se plantea realizar estudios de diseño cuasiexperimental con prepruebas, pospruebas y grupos control para evaluar el impacto de programas de neuroeducación en la atención y memoria en contextos rurales, así como ampliar la investigación hacia estudios longitudinales que observen la evolución de estos hábitos de movimiento y gestión emocional desde séptimo hasta duodécimo año para identificar momentos críticos de intervención preventiva.</w:t>
      </w:r>
    </w:p>
    <w:p w14:paraId="3434627D" w14:textId="77777777" w:rsidR="00331990" w:rsidRDefault="00331990"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6ADE164D" w14:textId="77777777" w:rsidR="00331990" w:rsidRDefault="00331990"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76F872B0" w14:textId="77777777" w:rsidR="00331990" w:rsidRDefault="00331990"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7806DFB0" w14:textId="072D7BF1" w:rsid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b/>
          <w:bCs/>
          <w:color w:val="0F1115"/>
          <w:kern w:val="0"/>
          <w:sz w:val="24"/>
          <w:szCs w:val="24"/>
          <w:lang w:eastAsia="es-CR"/>
          <w14:ligatures w14:val="none"/>
        </w:rPr>
        <w:lastRenderedPageBreak/>
        <w:t>Referencias</w:t>
      </w:r>
    </w:p>
    <w:p w14:paraId="06B94538" w14:textId="19E818AA"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eastAsia="es-CR"/>
          <w14:ligatures w14:val="none"/>
        </w:rPr>
        <w:t>Blázquez, D. (2017). La actividad física como recurso educativo: Neurociencia y aprendizaje motor. INDE Publicaciones.</w:t>
      </w:r>
      <w:r w:rsidRPr="00CA67DB">
        <w:rPr>
          <w:rFonts w:ascii="Times New Roman" w:eastAsia="Times New Roman" w:hAnsi="Times New Roman" w:cs="Times New Roman"/>
          <w:color w:val="0F1115"/>
          <w:kern w:val="0"/>
          <w:sz w:val="24"/>
          <w:szCs w:val="24"/>
          <w:lang w:eastAsia="es-CR"/>
          <w14:ligatures w14:val="none"/>
        </w:rPr>
        <w:br/>
      </w:r>
      <w:hyperlink r:id="rId9" w:tgtFrame="_blank" w:history="1">
        <w:r w:rsidRPr="00CA67DB">
          <w:rPr>
            <w:rStyle w:val="Hipervnculo"/>
            <w:rFonts w:ascii="Times New Roman" w:eastAsia="Times New Roman" w:hAnsi="Times New Roman" w:cs="Times New Roman"/>
            <w:kern w:val="0"/>
            <w:sz w:val="24"/>
            <w:szCs w:val="24"/>
            <w:lang w:eastAsia="es-CR"/>
            <w14:ligatures w14:val="none"/>
          </w:rPr>
          <w:t>https://www.inde.com/es/productos/detail/la-actividad-fisica-como-recurso-educativo-neurociencia-y-ap</w:t>
        </w:r>
      </w:hyperlink>
    </w:p>
    <w:p w14:paraId="0CA11737" w14:textId="77777777"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val="en-US" w:eastAsia="es-CR"/>
          <w14:ligatures w14:val="none"/>
        </w:rPr>
        <w:t xml:space="preserve">Brown, S., &amp; Parsons, L. M. (2008). </w:t>
      </w:r>
      <w:r w:rsidRPr="00CA67DB">
        <w:rPr>
          <w:rFonts w:ascii="Times New Roman" w:eastAsia="Times New Roman" w:hAnsi="Times New Roman" w:cs="Times New Roman"/>
          <w:color w:val="0F1115"/>
          <w:kern w:val="0"/>
          <w:sz w:val="24"/>
          <w:szCs w:val="24"/>
          <w:lang w:eastAsia="es-CR"/>
          <w14:ligatures w14:val="none"/>
        </w:rPr>
        <w:t>Neurociencia de la danza. Investigación y Ciencia, *386*, 1-6.</w:t>
      </w:r>
      <w:r w:rsidRPr="00CA67DB">
        <w:rPr>
          <w:rFonts w:ascii="Times New Roman" w:eastAsia="Times New Roman" w:hAnsi="Times New Roman" w:cs="Times New Roman"/>
          <w:color w:val="0F1115"/>
          <w:kern w:val="0"/>
          <w:sz w:val="24"/>
          <w:szCs w:val="24"/>
          <w:lang w:eastAsia="es-CR"/>
          <w14:ligatures w14:val="none"/>
        </w:rPr>
        <w:br/>
      </w:r>
      <w:hyperlink r:id="rId10" w:tgtFrame="_blank" w:history="1">
        <w:r w:rsidRPr="00CA67DB">
          <w:rPr>
            <w:rStyle w:val="Hipervnculo"/>
            <w:rFonts w:ascii="Times New Roman" w:eastAsia="Times New Roman" w:hAnsi="Times New Roman" w:cs="Times New Roman"/>
            <w:kern w:val="0"/>
            <w:sz w:val="24"/>
            <w:szCs w:val="24"/>
            <w:lang w:eastAsia="es-CR"/>
            <w14:ligatures w14:val="none"/>
          </w:rPr>
          <w:t>https://www.investigacionyciencia.es/revistas/investigacion-y-ciencia/el-universo-osc</w:t>
        </w:r>
      </w:hyperlink>
    </w:p>
    <w:p w14:paraId="1B04505B" w14:textId="77777777" w:rsid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eastAsia="es-CR"/>
          <w14:ligatures w14:val="none"/>
        </w:rPr>
        <w:t>Cedeño Vargas, J. I., &amp; Piedra Hernández, M. (2024). El uso del movimiento corporal para el fortalecimiento de las habilidades matemáticas en el estudiantado de educación primaria. Innovaciones Educativas, *26*(40), 77-88. </w:t>
      </w:r>
      <w:hyperlink r:id="rId11" w:tgtFrame="_blank" w:history="1">
        <w:r w:rsidRPr="00CA67DB">
          <w:rPr>
            <w:rStyle w:val="Hipervnculo"/>
            <w:rFonts w:ascii="Times New Roman" w:eastAsia="Times New Roman" w:hAnsi="Times New Roman" w:cs="Times New Roman"/>
            <w:kern w:val="0"/>
            <w:sz w:val="24"/>
            <w:szCs w:val="24"/>
            <w:lang w:eastAsia="es-CR"/>
            <w14:ligatures w14:val="none"/>
          </w:rPr>
          <w:t>https://doi.org/10.22458/ie.v26i40.4734</w:t>
        </w:r>
      </w:hyperlink>
    </w:p>
    <w:p w14:paraId="0F8B6F74" w14:textId="77777777"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eastAsia="es-CR"/>
          <w14:ligatures w14:val="none"/>
        </w:rPr>
        <w:t>Freire Mora, M. A., Torres Merino, J. de D., Navarro Barzola, G. L., Campoverde Delgado, M. E., &amp; Orellana Len, V. A. (2025). La neuroeducación y su impacto en las estrategias de enseñanza. Ciencia Latina Revista Científica Multidisciplinar, *9*(3), 1-22. </w:t>
      </w:r>
      <w:hyperlink r:id="rId12" w:tgtFrame="_blank" w:history="1">
        <w:r w:rsidRPr="00CA67DB">
          <w:rPr>
            <w:rStyle w:val="Hipervnculo"/>
            <w:rFonts w:ascii="Times New Roman" w:eastAsia="Times New Roman" w:hAnsi="Times New Roman" w:cs="Times New Roman"/>
            <w:kern w:val="0"/>
            <w:sz w:val="24"/>
            <w:szCs w:val="24"/>
            <w:lang w:eastAsia="es-CR"/>
            <w14:ligatures w14:val="none"/>
          </w:rPr>
          <w:t>https://doi.org/10.37811/cl_rcm.v9i3.18128</w:t>
        </w:r>
      </w:hyperlink>
    </w:p>
    <w:p w14:paraId="733F780C" w14:textId="77777777" w:rsidR="00CA67DB" w:rsidRDefault="00CA67DB" w:rsidP="00CA67DB">
      <w:pPr>
        <w:shd w:val="clear" w:color="auto" w:fill="FFFFFF"/>
        <w:spacing w:before="240" w:after="240" w:line="360" w:lineRule="auto"/>
        <w:jc w:val="both"/>
        <w:rPr>
          <w:rStyle w:val="Hipervnculo"/>
          <w:rFonts w:ascii="Times New Roman" w:eastAsia="Times New Roman" w:hAnsi="Times New Roman" w:cs="Times New Roman"/>
          <w:kern w:val="0"/>
          <w:sz w:val="24"/>
          <w:szCs w:val="24"/>
          <w:lang w:eastAsia="es-CR"/>
          <w14:ligatures w14:val="none"/>
        </w:rPr>
      </w:pPr>
      <w:r w:rsidRPr="00CA67DB">
        <w:rPr>
          <w:rFonts w:ascii="Times New Roman" w:eastAsia="Times New Roman" w:hAnsi="Times New Roman" w:cs="Times New Roman"/>
          <w:color w:val="0F1115"/>
          <w:kern w:val="0"/>
          <w:sz w:val="24"/>
          <w:szCs w:val="24"/>
          <w:lang w:eastAsia="es-CR"/>
          <w14:ligatures w14:val="none"/>
        </w:rPr>
        <w:t>Guillén, J. C. (2020). Neuroeducación en el aula: De la teoría a la práctica. Edición de Kindle.</w:t>
      </w:r>
      <w:r w:rsidRPr="00CA67DB">
        <w:rPr>
          <w:rFonts w:ascii="Times New Roman" w:eastAsia="Times New Roman" w:hAnsi="Times New Roman" w:cs="Times New Roman"/>
          <w:color w:val="0F1115"/>
          <w:kern w:val="0"/>
          <w:sz w:val="24"/>
          <w:szCs w:val="24"/>
          <w:lang w:eastAsia="es-CR"/>
          <w14:ligatures w14:val="none"/>
        </w:rPr>
        <w:br/>
      </w:r>
      <w:hyperlink r:id="rId13" w:tgtFrame="_blank" w:history="1">
        <w:r w:rsidRPr="00CA67DB">
          <w:rPr>
            <w:rStyle w:val="Hipervnculo"/>
            <w:rFonts w:ascii="Times New Roman" w:eastAsia="Times New Roman" w:hAnsi="Times New Roman" w:cs="Times New Roman"/>
            <w:kern w:val="0"/>
            <w:sz w:val="24"/>
            <w:szCs w:val="24"/>
            <w:lang w:eastAsia="es-CR"/>
            <w14:ligatures w14:val="none"/>
          </w:rPr>
          <w:t>https://books.google.com/books/about/Neuroeducación_en_el_aula.html?id=z1I_</w:t>
        </w:r>
      </w:hyperlink>
    </w:p>
    <w:p w14:paraId="3759EEC4" w14:textId="29DC8E4A" w:rsidR="00162BBB" w:rsidRPr="00CA67DB" w:rsidRDefault="00162BB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DB426F">
        <w:rPr>
          <w:rFonts w:ascii="Times New Roman" w:eastAsia="Times New Roman" w:hAnsi="Times New Roman" w:cs="Times New Roman"/>
          <w:color w:val="0F1115"/>
          <w:kern w:val="0"/>
          <w:sz w:val="24"/>
          <w:szCs w:val="24"/>
          <w:lang w:eastAsia="es-CR"/>
          <w14:ligatures w14:val="none"/>
        </w:rPr>
        <w:t>Gutiérrez Rodríguez, P. (2022). </w:t>
      </w:r>
      <w:r w:rsidRPr="00DB426F">
        <w:rPr>
          <w:rFonts w:ascii="Times New Roman" w:eastAsia="Times New Roman" w:hAnsi="Times New Roman" w:cs="Times New Roman"/>
          <w:i/>
          <w:iCs/>
          <w:color w:val="0F1115"/>
          <w:kern w:val="0"/>
          <w:sz w:val="24"/>
          <w:szCs w:val="24"/>
          <w:lang w:eastAsia="es-CR"/>
          <w14:ligatures w14:val="none"/>
        </w:rPr>
        <w:t>Guía metodológica: Un proceso a la investigación académica universitaria</w:t>
      </w:r>
      <w:r w:rsidRPr="00DB426F">
        <w:rPr>
          <w:rFonts w:ascii="Times New Roman" w:eastAsia="Times New Roman" w:hAnsi="Times New Roman" w:cs="Times New Roman"/>
          <w:color w:val="0F1115"/>
          <w:kern w:val="0"/>
          <w:sz w:val="24"/>
          <w:szCs w:val="24"/>
          <w:lang w:eastAsia="es-CR"/>
          <w14:ligatures w14:val="none"/>
        </w:rPr>
        <w:t>. Generis Publishing.</w:t>
      </w:r>
      <w:r>
        <w:rPr>
          <w:rFonts w:ascii="Times New Roman" w:eastAsia="Times New Roman" w:hAnsi="Times New Roman" w:cs="Times New Roman"/>
          <w:color w:val="0F1115"/>
          <w:kern w:val="0"/>
          <w:sz w:val="24"/>
          <w:szCs w:val="24"/>
          <w:lang w:eastAsia="es-CR"/>
          <w14:ligatures w14:val="none"/>
        </w:rPr>
        <w:t xml:space="preserve"> </w:t>
      </w:r>
    </w:p>
    <w:p w14:paraId="64ED6C6D" w14:textId="77777777"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eastAsia="es-CR"/>
          <w14:ligatures w14:val="none"/>
        </w:rPr>
        <w:t>Hernández, R., Fernández, C., &amp; Baptista, P. (2014). Metodología de la investigación (6ª ed.). McGraw-Hill.</w:t>
      </w:r>
    </w:p>
    <w:p w14:paraId="03658C69" w14:textId="77777777"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eastAsia="es-CR"/>
          <w14:ligatures w14:val="none"/>
        </w:rPr>
        <w:t>Hernández-Sampieri, R., Fernández Collado, C. y Baptista Lucio, P. (2014). Metodología de la investigación (6.ª ed.). McGraw-Hill Education.</w:t>
      </w:r>
      <w:r w:rsidRPr="00CA67DB">
        <w:rPr>
          <w:rFonts w:ascii="Times New Roman" w:eastAsia="Times New Roman" w:hAnsi="Times New Roman" w:cs="Times New Roman"/>
          <w:color w:val="0F1115"/>
          <w:kern w:val="0"/>
          <w:sz w:val="24"/>
          <w:szCs w:val="24"/>
          <w:lang w:eastAsia="es-CR"/>
          <w14:ligatures w14:val="none"/>
        </w:rPr>
        <w:br/>
      </w:r>
      <w:hyperlink r:id="rId14" w:tgtFrame="_blank" w:history="1">
        <w:r w:rsidRPr="00CA67DB">
          <w:rPr>
            <w:rStyle w:val="Hipervnculo"/>
            <w:rFonts w:ascii="Times New Roman" w:eastAsia="Times New Roman" w:hAnsi="Times New Roman" w:cs="Times New Roman"/>
            <w:kern w:val="0"/>
            <w:sz w:val="24"/>
            <w:szCs w:val="24"/>
            <w:lang w:eastAsia="es-CR"/>
            <w14:ligatures w14:val="none"/>
          </w:rPr>
          <w:t>https://www.mheducation.es/metodologia-de-la-investigacion-978145622396</w:t>
        </w:r>
      </w:hyperlink>
    </w:p>
    <w:p w14:paraId="69C84074" w14:textId="77777777"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eastAsia="es-CR"/>
          <w14:ligatures w14:val="none"/>
        </w:rPr>
        <w:lastRenderedPageBreak/>
        <w:t>Mora, F. (2017). Neuroeducación: Solo se puede aprender aquello que se ama. Alianza Editorial.</w:t>
      </w:r>
    </w:p>
    <w:p w14:paraId="425D97B4" w14:textId="77777777"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eastAsia="es-CR"/>
          <w14:ligatures w14:val="none"/>
        </w:rPr>
        <w:t>Morúa Carrillo, C. (2021). Humanizados: una danza colectiva desde los y las estudiantes. Revista Nuevo Humanismo.</w:t>
      </w:r>
      <w:r w:rsidRPr="00CA67DB">
        <w:rPr>
          <w:rFonts w:ascii="Times New Roman" w:eastAsia="Times New Roman" w:hAnsi="Times New Roman" w:cs="Times New Roman"/>
          <w:color w:val="0F1115"/>
          <w:kern w:val="0"/>
          <w:sz w:val="24"/>
          <w:szCs w:val="24"/>
          <w:lang w:eastAsia="es-CR"/>
          <w14:ligatures w14:val="none"/>
        </w:rPr>
        <w:br/>
      </w:r>
      <w:hyperlink r:id="rId15" w:tgtFrame="_blank" w:history="1">
        <w:r w:rsidRPr="00CA67DB">
          <w:rPr>
            <w:rStyle w:val="Hipervnculo"/>
            <w:rFonts w:ascii="Times New Roman" w:eastAsia="Times New Roman" w:hAnsi="Times New Roman" w:cs="Times New Roman"/>
            <w:kern w:val="0"/>
            <w:sz w:val="24"/>
            <w:szCs w:val="24"/>
            <w:lang w:eastAsia="es-CR"/>
            <w14:ligatures w14:val="none"/>
          </w:rPr>
          <w:t>https://repositorio.una.ac.cr/</w:t>
        </w:r>
      </w:hyperlink>
    </w:p>
    <w:p w14:paraId="1B91AE02" w14:textId="77777777"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eastAsia="es-CR"/>
          <w14:ligatures w14:val="none"/>
        </w:rPr>
        <w:t>Pérez Escoda, N., &amp; Filella Guiu, G. (2019). Educación emocional para el desarrollo de competencias emocionales en niños y adolescentes. Praxis &amp; Saber. </w:t>
      </w:r>
      <w:hyperlink r:id="rId16" w:tgtFrame="_blank" w:history="1">
        <w:r w:rsidRPr="00CA67DB">
          <w:rPr>
            <w:rStyle w:val="Hipervnculo"/>
            <w:rFonts w:ascii="Times New Roman" w:eastAsia="Times New Roman" w:hAnsi="Times New Roman" w:cs="Times New Roman"/>
            <w:kern w:val="0"/>
            <w:sz w:val="24"/>
            <w:szCs w:val="24"/>
            <w:lang w:eastAsia="es-CR"/>
            <w14:ligatures w14:val="none"/>
          </w:rPr>
          <w:t>https://doi.org/10.19053/22160159.v10.n25.2019.8941</w:t>
        </w:r>
      </w:hyperlink>
    </w:p>
    <w:p w14:paraId="3ECD3F7E" w14:textId="12A94C76"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eastAsia="es-CR"/>
          <w14:ligatures w14:val="none"/>
        </w:rPr>
        <w:t>Prados Megías, M. E. (2020). Pensar el cuerpo. De la expresión corporal a la conciencia expresivocorporal, un camino creativo narrativo en la formación inicial del profesorado. Retos.</w:t>
      </w:r>
      <w:r>
        <w:rPr>
          <w:rFonts w:ascii="Times New Roman" w:eastAsia="Times New Roman" w:hAnsi="Times New Roman" w:cs="Times New Roman"/>
          <w:color w:val="0F1115"/>
          <w:kern w:val="0"/>
          <w:sz w:val="24"/>
          <w:szCs w:val="24"/>
          <w:lang w:eastAsia="es-CR"/>
          <w14:ligatures w14:val="none"/>
        </w:rPr>
        <w:t xml:space="preserve"> </w:t>
      </w:r>
      <w:r w:rsidRPr="00CA67DB">
        <w:rPr>
          <w:rFonts w:ascii="Times New Roman" w:eastAsia="Times New Roman" w:hAnsi="Times New Roman" w:cs="Times New Roman"/>
          <w:color w:val="0F1115"/>
          <w:kern w:val="0"/>
          <w:sz w:val="24"/>
          <w:szCs w:val="24"/>
          <w:lang w:eastAsia="es-CR"/>
          <w14:ligatures w14:val="none"/>
        </w:rPr>
        <w:t xml:space="preserve">Prados Megías, M. E. (2020). El cuerpo narrado: la expresión corporal en la formación inicial del profesorado. </w:t>
      </w:r>
      <w:r w:rsidRPr="00CA67DB">
        <w:rPr>
          <w:rFonts w:ascii="Times New Roman" w:eastAsia="Times New Roman" w:hAnsi="Times New Roman" w:cs="Times New Roman"/>
          <w:i/>
          <w:iCs/>
          <w:color w:val="0F1115"/>
          <w:kern w:val="0"/>
          <w:sz w:val="24"/>
          <w:szCs w:val="24"/>
          <w:lang w:eastAsia="es-CR"/>
          <w14:ligatures w14:val="none"/>
        </w:rPr>
        <w:t>Retos: Nuevas Tendencias en Educación Física, Deporte y Recreación</w:t>
      </w:r>
      <w:r w:rsidRPr="00CA67DB">
        <w:rPr>
          <w:rFonts w:ascii="Times New Roman" w:eastAsia="Times New Roman" w:hAnsi="Times New Roman" w:cs="Times New Roman"/>
          <w:color w:val="0F1115"/>
          <w:kern w:val="0"/>
          <w:sz w:val="24"/>
          <w:szCs w:val="24"/>
          <w:lang w:eastAsia="es-CR"/>
          <w14:ligatures w14:val="none"/>
        </w:rPr>
        <w:t xml:space="preserve">, (37), 639-646. </w:t>
      </w:r>
      <w:hyperlink r:id="rId17" w:tgtFrame="_blank" w:history="1">
        <w:r w:rsidRPr="00CA67DB">
          <w:rPr>
            <w:rStyle w:val="Hipervnculo"/>
            <w:rFonts w:ascii="Times New Roman" w:eastAsia="Times New Roman" w:hAnsi="Times New Roman" w:cs="Times New Roman"/>
            <w:kern w:val="0"/>
            <w:sz w:val="24"/>
            <w:szCs w:val="24"/>
            <w:lang w:eastAsia="es-CR"/>
            <w14:ligatures w14:val="none"/>
          </w:rPr>
          <w:t>https://doi.org/10.47197/retos.v37i37.74161</w:t>
        </w:r>
      </w:hyperlink>
    </w:p>
    <w:p w14:paraId="6309AA86" w14:textId="77777777"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eastAsia="es-CR"/>
          <w14:ligatures w14:val="none"/>
        </w:rPr>
        <w:t>Quirós Rodríguez, J. D. (2023). Elementos andragógicos que promueven el desarrollo de profesionales sensibles en estudiantes universitarios dentro del grupo Humanizados del Centro de Estudios Generales de la UNA Tesisdelicenciatura,UniversidadSanMarcosTesisdelicenciatura,UniversidadSanMarcos. Archivo personal.</w:t>
      </w:r>
    </w:p>
    <w:p w14:paraId="04DFCA26" w14:textId="77777777"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val="en-US" w:eastAsia="es-CR"/>
          <w14:ligatures w14:val="none"/>
        </w:rPr>
      </w:pPr>
      <w:r w:rsidRPr="00CA67DB">
        <w:rPr>
          <w:rFonts w:ascii="Times New Roman" w:eastAsia="Times New Roman" w:hAnsi="Times New Roman" w:cs="Times New Roman"/>
          <w:color w:val="0F1115"/>
          <w:kern w:val="0"/>
          <w:sz w:val="24"/>
          <w:szCs w:val="24"/>
          <w:lang w:eastAsia="es-CR"/>
          <w14:ligatures w14:val="none"/>
        </w:rPr>
        <w:t>Ruiz Ortega, J., &amp; Belda-Torrijos, M. (2025). Impacto de la actividad física en el bienestar emocional de personas con diversidad intelectual. </w:t>
      </w:r>
      <w:r w:rsidRPr="00CA67DB">
        <w:rPr>
          <w:rFonts w:ascii="Times New Roman" w:eastAsia="Times New Roman" w:hAnsi="Times New Roman" w:cs="Times New Roman"/>
          <w:color w:val="0F1115"/>
          <w:kern w:val="0"/>
          <w:sz w:val="24"/>
          <w:szCs w:val="24"/>
          <w:lang w:val="en-US" w:eastAsia="es-CR"/>
          <w14:ligatures w14:val="none"/>
        </w:rPr>
        <w:t>International Journal of New Education, (15). </w:t>
      </w:r>
      <w:hyperlink r:id="rId18" w:tgtFrame="_blank" w:history="1">
        <w:r w:rsidRPr="00CA67DB">
          <w:rPr>
            <w:rStyle w:val="Hipervnculo"/>
            <w:rFonts w:ascii="Times New Roman" w:eastAsia="Times New Roman" w:hAnsi="Times New Roman" w:cs="Times New Roman"/>
            <w:kern w:val="0"/>
            <w:sz w:val="24"/>
            <w:szCs w:val="24"/>
            <w:lang w:val="en-US" w:eastAsia="es-CR"/>
            <w14:ligatures w14:val="none"/>
          </w:rPr>
          <w:t>https://doi.org/10.24310/ijne.15.2025.20612</w:t>
        </w:r>
      </w:hyperlink>
    </w:p>
    <w:p w14:paraId="185AC3C3" w14:textId="77777777"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val="en-US" w:eastAsia="es-CR"/>
          <w14:ligatures w14:val="none"/>
        </w:rPr>
      </w:pPr>
      <w:r w:rsidRPr="00CA67DB">
        <w:rPr>
          <w:rFonts w:ascii="Times New Roman" w:eastAsia="Times New Roman" w:hAnsi="Times New Roman" w:cs="Times New Roman"/>
          <w:color w:val="0F1115"/>
          <w:kern w:val="0"/>
          <w:sz w:val="24"/>
          <w:szCs w:val="24"/>
          <w:lang w:val="en-US" w:eastAsia="es-CR"/>
          <w14:ligatures w14:val="none"/>
        </w:rPr>
        <w:t xml:space="preserve">Sel, A., &amp; Calvo-Merino, B. (2013). </w:t>
      </w:r>
      <w:r w:rsidRPr="00CA67DB">
        <w:rPr>
          <w:rFonts w:ascii="Times New Roman" w:eastAsia="Times New Roman" w:hAnsi="Times New Roman" w:cs="Times New Roman"/>
          <w:color w:val="0F1115"/>
          <w:kern w:val="0"/>
          <w:sz w:val="24"/>
          <w:szCs w:val="24"/>
          <w:lang w:eastAsia="es-CR"/>
          <w14:ligatures w14:val="none"/>
        </w:rPr>
        <w:t>Neuroarquitectura de la emoción musical. </w:t>
      </w:r>
      <w:r w:rsidRPr="00CA67DB">
        <w:rPr>
          <w:rFonts w:ascii="Times New Roman" w:eastAsia="Times New Roman" w:hAnsi="Times New Roman" w:cs="Times New Roman"/>
          <w:color w:val="0F1115"/>
          <w:kern w:val="0"/>
          <w:sz w:val="24"/>
          <w:szCs w:val="24"/>
          <w:lang w:val="en-US" w:eastAsia="es-CR"/>
          <w14:ligatures w14:val="none"/>
        </w:rPr>
        <w:t>Revista de Neurología.</w:t>
      </w:r>
    </w:p>
    <w:p w14:paraId="6D14CCE7" w14:textId="77777777" w:rsidR="00CA67DB" w:rsidRPr="00CA67DB" w:rsidRDefault="00CA67DB"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val="en-US" w:eastAsia="es-CR"/>
          <w14:ligatures w14:val="none"/>
        </w:rPr>
        <w:t>Sibley, B. A., &amp; Etnier, J. L. (2003). The relationship between physical activity and cognition in children: A meta-analysis. </w:t>
      </w:r>
      <w:r w:rsidRPr="00CA67DB">
        <w:rPr>
          <w:rFonts w:ascii="Times New Roman" w:eastAsia="Times New Roman" w:hAnsi="Times New Roman" w:cs="Times New Roman"/>
          <w:color w:val="0F1115"/>
          <w:kern w:val="0"/>
          <w:sz w:val="24"/>
          <w:szCs w:val="24"/>
          <w:lang w:eastAsia="es-CR"/>
          <w14:ligatures w14:val="none"/>
        </w:rPr>
        <w:t>Pediatric Exercise Science.</w:t>
      </w:r>
    </w:p>
    <w:p w14:paraId="65BBC77A" w14:textId="7CCC03E0" w:rsidR="00CA67DB" w:rsidRDefault="00CA67D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CA67DB">
        <w:rPr>
          <w:rFonts w:ascii="Times New Roman" w:eastAsia="Times New Roman" w:hAnsi="Times New Roman" w:cs="Times New Roman"/>
          <w:color w:val="0F1115"/>
          <w:kern w:val="0"/>
          <w:sz w:val="24"/>
          <w:szCs w:val="24"/>
          <w:lang w:eastAsia="es-CR"/>
          <w14:ligatures w14:val="none"/>
        </w:rPr>
        <w:lastRenderedPageBreak/>
        <w:t>Vega Mateo, A. (2021). La danza como herramienta para la integración y el aprendizaje integral del alumnado con Necesidades Educativas Especiales en Educación Física TrabajodeFindeGrado,UniversidaddeValladolidTrabajodeFindeGrado,UniversidaddeValladolid. Archivo digital.</w:t>
      </w:r>
    </w:p>
    <w:p w14:paraId="1F6F0760" w14:textId="77777777" w:rsidR="00483CF2" w:rsidRPr="00483CF2" w:rsidRDefault="00483CF2" w:rsidP="00483CF2">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83CF2">
        <w:rPr>
          <w:rFonts w:ascii="Times New Roman" w:eastAsia="Times New Roman" w:hAnsi="Times New Roman" w:cs="Times New Roman"/>
          <w:b/>
          <w:bCs/>
          <w:color w:val="0F1115"/>
          <w:kern w:val="0"/>
          <w:sz w:val="24"/>
          <w:szCs w:val="24"/>
          <w:lang w:eastAsia="es-CR"/>
          <w14:ligatures w14:val="none"/>
        </w:rPr>
        <w:t>Información personal del autor</w:t>
      </w:r>
    </w:p>
    <w:p w14:paraId="017AA04E" w14:textId="77777777" w:rsidR="00483CF2" w:rsidRPr="00483CF2" w:rsidRDefault="00483CF2" w:rsidP="00483CF2">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83CF2">
        <w:rPr>
          <w:rFonts w:ascii="Times New Roman" w:eastAsia="Times New Roman" w:hAnsi="Times New Roman" w:cs="Times New Roman"/>
          <w:color w:val="0F1115"/>
          <w:kern w:val="0"/>
          <w:sz w:val="24"/>
          <w:szCs w:val="24"/>
          <w:lang w:eastAsia="es-CR"/>
          <w14:ligatures w14:val="none"/>
        </w:rPr>
        <w:t>Juan de Dios Quirós Rodríguez</w:t>
      </w:r>
    </w:p>
    <w:p w14:paraId="58648D2D" w14:textId="6E82EDCB" w:rsidR="00483CF2" w:rsidRPr="00483CF2" w:rsidRDefault="00483CF2" w:rsidP="00483CF2">
      <w:pPr>
        <w:numPr>
          <w:ilvl w:val="0"/>
          <w:numId w:val="21"/>
        </w:num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83CF2">
        <w:rPr>
          <w:rFonts w:ascii="Times New Roman" w:eastAsia="Times New Roman" w:hAnsi="Times New Roman" w:cs="Times New Roman"/>
          <w:b/>
          <w:bCs/>
          <w:color w:val="0F1115"/>
          <w:kern w:val="0"/>
          <w:sz w:val="24"/>
          <w:szCs w:val="24"/>
          <w:lang w:eastAsia="es-CR"/>
          <w14:ligatures w14:val="none"/>
        </w:rPr>
        <w:t>Cédula de identidad:</w:t>
      </w:r>
      <w:r w:rsidRPr="00483CF2">
        <w:rPr>
          <w:rFonts w:ascii="Times New Roman" w:eastAsia="Times New Roman" w:hAnsi="Times New Roman" w:cs="Times New Roman"/>
          <w:color w:val="0F1115"/>
          <w:kern w:val="0"/>
          <w:sz w:val="24"/>
          <w:szCs w:val="24"/>
          <w:lang w:eastAsia="es-CR"/>
          <w14:ligatures w14:val="none"/>
        </w:rPr>
        <w:t> 2-</w:t>
      </w:r>
      <w:r>
        <w:rPr>
          <w:rFonts w:ascii="Times New Roman" w:eastAsia="Times New Roman" w:hAnsi="Times New Roman" w:cs="Times New Roman"/>
          <w:color w:val="0F1115"/>
          <w:kern w:val="0"/>
          <w:sz w:val="24"/>
          <w:szCs w:val="24"/>
          <w:lang w:eastAsia="es-CR"/>
          <w14:ligatures w14:val="none"/>
        </w:rPr>
        <w:t>0703</w:t>
      </w:r>
      <w:r w:rsidRPr="00483CF2">
        <w:rPr>
          <w:rFonts w:ascii="Times New Roman" w:eastAsia="Times New Roman" w:hAnsi="Times New Roman" w:cs="Times New Roman"/>
          <w:color w:val="0F1115"/>
          <w:kern w:val="0"/>
          <w:sz w:val="24"/>
          <w:szCs w:val="24"/>
          <w:lang w:eastAsia="es-CR"/>
          <w14:ligatures w14:val="none"/>
        </w:rPr>
        <w:t>-</w:t>
      </w:r>
      <w:r>
        <w:rPr>
          <w:rFonts w:ascii="Times New Roman" w:eastAsia="Times New Roman" w:hAnsi="Times New Roman" w:cs="Times New Roman"/>
          <w:color w:val="0F1115"/>
          <w:kern w:val="0"/>
          <w:sz w:val="24"/>
          <w:szCs w:val="24"/>
          <w:lang w:eastAsia="es-CR"/>
          <w14:ligatures w14:val="none"/>
        </w:rPr>
        <w:t>0054</w:t>
      </w:r>
      <w:r w:rsidRPr="00483CF2">
        <w:rPr>
          <w:rFonts w:ascii="Times New Roman" w:eastAsia="Times New Roman" w:hAnsi="Times New Roman" w:cs="Times New Roman"/>
          <w:color w:val="0F1115"/>
          <w:kern w:val="0"/>
          <w:sz w:val="24"/>
          <w:szCs w:val="24"/>
          <w:lang w:eastAsia="es-CR"/>
          <w14:ligatures w14:val="none"/>
        </w:rPr>
        <w:t>4</w:t>
      </w:r>
    </w:p>
    <w:p w14:paraId="2488E412" w14:textId="69A2F7D9" w:rsidR="00483CF2" w:rsidRPr="00483CF2" w:rsidRDefault="00483CF2" w:rsidP="00483CF2">
      <w:pPr>
        <w:numPr>
          <w:ilvl w:val="0"/>
          <w:numId w:val="21"/>
        </w:num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83CF2">
        <w:rPr>
          <w:rFonts w:ascii="Times New Roman" w:eastAsia="Times New Roman" w:hAnsi="Times New Roman" w:cs="Times New Roman"/>
          <w:b/>
          <w:bCs/>
          <w:color w:val="0F1115"/>
          <w:kern w:val="0"/>
          <w:sz w:val="24"/>
          <w:szCs w:val="24"/>
          <w:lang w:eastAsia="es-CR"/>
          <w14:ligatures w14:val="none"/>
        </w:rPr>
        <w:t>Correo electrónico:</w:t>
      </w:r>
      <w:r w:rsidRPr="00483CF2">
        <w:rPr>
          <w:rFonts w:ascii="Times New Roman" w:eastAsia="Times New Roman" w:hAnsi="Times New Roman" w:cs="Times New Roman"/>
          <w:color w:val="0F1115"/>
          <w:kern w:val="0"/>
          <w:sz w:val="24"/>
          <w:szCs w:val="24"/>
          <w:lang w:eastAsia="es-CR"/>
          <w14:ligatures w14:val="none"/>
        </w:rPr>
        <w:t> </w:t>
      </w:r>
      <w:r>
        <w:rPr>
          <w:rFonts w:ascii="Times New Roman" w:eastAsia="Times New Roman" w:hAnsi="Times New Roman" w:cs="Times New Roman"/>
          <w:color w:val="0F1115"/>
          <w:kern w:val="0"/>
          <w:sz w:val="24"/>
          <w:szCs w:val="24"/>
          <w:lang w:eastAsia="es-CR"/>
          <w14:ligatures w14:val="none"/>
        </w:rPr>
        <w:t>produccionjdd</w:t>
      </w:r>
      <w:r w:rsidRPr="00483CF2">
        <w:rPr>
          <w:rFonts w:ascii="Times New Roman" w:eastAsia="Times New Roman" w:hAnsi="Times New Roman" w:cs="Times New Roman"/>
          <w:color w:val="0F1115"/>
          <w:kern w:val="0"/>
          <w:sz w:val="24"/>
          <w:szCs w:val="24"/>
          <w:lang w:eastAsia="es-CR"/>
          <w14:ligatures w14:val="none"/>
        </w:rPr>
        <w:t>@gmail</w:t>
      </w:r>
      <w:r>
        <w:rPr>
          <w:rFonts w:ascii="Times New Roman" w:eastAsia="Times New Roman" w:hAnsi="Times New Roman" w:cs="Times New Roman"/>
          <w:color w:val="0F1115"/>
          <w:kern w:val="0"/>
          <w:sz w:val="24"/>
          <w:szCs w:val="24"/>
          <w:lang w:eastAsia="es-CR"/>
          <w14:ligatures w14:val="none"/>
        </w:rPr>
        <w:t>.com</w:t>
      </w:r>
    </w:p>
    <w:p w14:paraId="32A25AFC" w14:textId="52F705B6" w:rsidR="00483CF2" w:rsidRPr="00483CF2" w:rsidRDefault="00483CF2" w:rsidP="00483CF2">
      <w:pPr>
        <w:numPr>
          <w:ilvl w:val="0"/>
          <w:numId w:val="21"/>
        </w:num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83CF2">
        <w:rPr>
          <w:rFonts w:ascii="Times New Roman" w:eastAsia="Times New Roman" w:hAnsi="Times New Roman" w:cs="Times New Roman"/>
          <w:b/>
          <w:bCs/>
          <w:color w:val="0F1115"/>
          <w:kern w:val="0"/>
          <w:sz w:val="24"/>
          <w:szCs w:val="24"/>
          <w:lang w:eastAsia="es-CR"/>
          <w14:ligatures w14:val="none"/>
        </w:rPr>
        <w:t>Teléfono:</w:t>
      </w:r>
      <w:r w:rsidRPr="00483CF2">
        <w:rPr>
          <w:rFonts w:ascii="Times New Roman" w:eastAsia="Times New Roman" w:hAnsi="Times New Roman" w:cs="Times New Roman"/>
          <w:color w:val="0F1115"/>
          <w:kern w:val="0"/>
          <w:sz w:val="24"/>
          <w:szCs w:val="24"/>
          <w:lang w:eastAsia="es-CR"/>
          <w14:ligatures w14:val="none"/>
        </w:rPr>
        <w:t> 8</w:t>
      </w:r>
      <w:r>
        <w:rPr>
          <w:rFonts w:ascii="Times New Roman" w:eastAsia="Times New Roman" w:hAnsi="Times New Roman" w:cs="Times New Roman"/>
          <w:color w:val="0F1115"/>
          <w:kern w:val="0"/>
          <w:sz w:val="24"/>
          <w:szCs w:val="24"/>
          <w:lang w:eastAsia="es-CR"/>
          <w14:ligatures w14:val="none"/>
        </w:rPr>
        <w:t>891</w:t>
      </w:r>
      <w:r w:rsidRPr="00483CF2">
        <w:rPr>
          <w:rFonts w:ascii="Times New Roman" w:eastAsia="Times New Roman" w:hAnsi="Times New Roman" w:cs="Times New Roman"/>
          <w:color w:val="0F1115"/>
          <w:kern w:val="0"/>
          <w:sz w:val="24"/>
          <w:szCs w:val="24"/>
          <w:lang w:eastAsia="es-CR"/>
          <w14:ligatures w14:val="none"/>
        </w:rPr>
        <w:t>-</w:t>
      </w:r>
      <w:r>
        <w:rPr>
          <w:rFonts w:ascii="Times New Roman" w:eastAsia="Times New Roman" w:hAnsi="Times New Roman" w:cs="Times New Roman"/>
          <w:color w:val="0F1115"/>
          <w:kern w:val="0"/>
          <w:sz w:val="24"/>
          <w:szCs w:val="24"/>
          <w:lang w:eastAsia="es-CR"/>
          <w14:ligatures w14:val="none"/>
        </w:rPr>
        <w:t>2550</w:t>
      </w:r>
    </w:p>
    <w:p w14:paraId="19894439" w14:textId="77777777" w:rsidR="00483CF2" w:rsidRPr="00483CF2" w:rsidRDefault="00483CF2" w:rsidP="00483CF2">
      <w:pPr>
        <w:numPr>
          <w:ilvl w:val="0"/>
          <w:numId w:val="21"/>
        </w:num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83CF2">
        <w:rPr>
          <w:rFonts w:ascii="Times New Roman" w:eastAsia="Times New Roman" w:hAnsi="Times New Roman" w:cs="Times New Roman"/>
          <w:b/>
          <w:bCs/>
          <w:color w:val="0F1115"/>
          <w:kern w:val="0"/>
          <w:sz w:val="24"/>
          <w:szCs w:val="24"/>
          <w:lang w:eastAsia="es-CR"/>
          <w14:ligatures w14:val="none"/>
        </w:rPr>
        <w:t>Dirección postal:</w:t>
      </w:r>
      <w:r w:rsidRPr="00483CF2">
        <w:rPr>
          <w:rFonts w:ascii="Times New Roman" w:eastAsia="Times New Roman" w:hAnsi="Times New Roman" w:cs="Times New Roman"/>
          <w:color w:val="0F1115"/>
          <w:kern w:val="0"/>
          <w:sz w:val="24"/>
          <w:szCs w:val="24"/>
          <w:lang w:eastAsia="es-CR"/>
          <w14:ligatures w14:val="none"/>
        </w:rPr>
        <w:t> San Carlos, Alajuela, Costa Rica</w:t>
      </w:r>
    </w:p>
    <w:p w14:paraId="519FAE56" w14:textId="13F92AD6" w:rsidR="00483CF2" w:rsidRPr="00483CF2" w:rsidRDefault="00483CF2" w:rsidP="006007E7">
      <w:pPr>
        <w:numPr>
          <w:ilvl w:val="0"/>
          <w:numId w:val="21"/>
        </w:num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83CF2">
        <w:rPr>
          <w:rFonts w:ascii="Times New Roman" w:eastAsia="Times New Roman" w:hAnsi="Times New Roman" w:cs="Times New Roman"/>
          <w:b/>
          <w:bCs/>
          <w:color w:val="0F1115"/>
          <w:kern w:val="0"/>
          <w:sz w:val="24"/>
          <w:szCs w:val="24"/>
          <w:lang w:eastAsia="es-CR"/>
          <w14:ligatures w14:val="none"/>
        </w:rPr>
        <w:t>Perfil académico:</w:t>
      </w:r>
      <w:r w:rsidRPr="00483CF2">
        <w:rPr>
          <w:rFonts w:ascii="Times New Roman" w:eastAsia="Times New Roman" w:hAnsi="Times New Roman" w:cs="Times New Roman"/>
          <w:color w:val="0F1115"/>
          <w:kern w:val="0"/>
          <w:sz w:val="24"/>
          <w:szCs w:val="24"/>
          <w:lang w:eastAsia="es-CR"/>
          <w14:ligatures w14:val="none"/>
        </w:rPr>
        <w:t> Estudiante de la Maestría Profesional con Mención en Docencia, Universidad Internacional San Isidro Labrador. Licenciado en Docencia</w:t>
      </w:r>
      <w:r>
        <w:rPr>
          <w:rFonts w:ascii="Times New Roman" w:eastAsia="Times New Roman" w:hAnsi="Times New Roman" w:cs="Times New Roman"/>
          <w:color w:val="0F1115"/>
          <w:kern w:val="0"/>
          <w:sz w:val="24"/>
          <w:szCs w:val="24"/>
          <w:lang w:eastAsia="es-CR"/>
          <w14:ligatures w14:val="none"/>
        </w:rPr>
        <w:t>, Universidad San Marcos, Bachiller en Danza, Universidad Nacional, Bachiller en Enseñanza de Primaria, Universidad San José.</w:t>
      </w:r>
    </w:p>
    <w:p w14:paraId="619279A8" w14:textId="7F80B6B5"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A</w:t>
      </w:r>
      <w:r w:rsidR="00987FFC">
        <w:rPr>
          <w:rFonts w:ascii="Times New Roman" w:eastAsia="Times New Roman" w:hAnsi="Times New Roman" w:cs="Times New Roman"/>
          <w:b/>
          <w:bCs/>
          <w:color w:val="0F1115"/>
          <w:kern w:val="0"/>
          <w:sz w:val="24"/>
          <w:szCs w:val="24"/>
          <w:lang w:eastAsia="es-CR"/>
          <w14:ligatures w14:val="none"/>
        </w:rPr>
        <w:t>nexo</w:t>
      </w:r>
      <w:r w:rsidRPr="004D0EEB">
        <w:rPr>
          <w:rFonts w:ascii="Times New Roman" w:eastAsia="Times New Roman" w:hAnsi="Times New Roman" w:cs="Times New Roman"/>
          <w:b/>
          <w:bCs/>
          <w:color w:val="0F1115"/>
          <w:kern w:val="0"/>
          <w:sz w:val="24"/>
          <w:szCs w:val="24"/>
          <w:lang w:eastAsia="es-CR"/>
          <w14:ligatures w14:val="none"/>
        </w:rPr>
        <w:t xml:space="preserve"> N°1</w:t>
      </w:r>
    </w:p>
    <w:p w14:paraId="4B51FE0B" w14:textId="77777777"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CUESTIONARIO DE DIAGNÓSTICO INICIAL</w:t>
      </w:r>
    </w:p>
    <w:p w14:paraId="238BC7EF" w14:textId="77777777"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Nombre del Estudiante (opcional):</w:t>
      </w:r>
      <w:r w:rsidRPr="004D0EEB">
        <w:rPr>
          <w:rFonts w:ascii="Times New Roman" w:eastAsia="Times New Roman" w:hAnsi="Times New Roman" w:cs="Times New Roman"/>
          <w:color w:val="0F1115"/>
          <w:kern w:val="0"/>
          <w:sz w:val="24"/>
          <w:szCs w:val="24"/>
          <w:lang w:eastAsia="es-CR"/>
          <w14:ligatures w14:val="none"/>
        </w:rPr>
        <w:t> ___________________________________________ </w:t>
      </w:r>
      <w:r w:rsidRPr="004D0EEB">
        <w:rPr>
          <w:rFonts w:ascii="Times New Roman" w:eastAsia="Times New Roman" w:hAnsi="Times New Roman" w:cs="Times New Roman"/>
          <w:b/>
          <w:bCs/>
          <w:color w:val="0F1115"/>
          <w:kern w:val="0"/>
          <w:sz w:val="24"/>
          <w:szCs w:val="24"/>
          <w:lang w:eastAsia="es-CR"/>
          <w14:ligatures w14:val="none"/>
        </w:rPr>
        <w:t>Sección:</w:t>
      </w:r>
      <w:r w:rsidRPr="004D0EEB">
        <w:rPr>
          <w:rFonts w:ascii="Times New Roman" w:eastAsia="Times New Roman" w:hAnsi="Times New Roman" w:cs="Times New Roman"/>
          <w:color w:val="0F1115"/>
          <w:kern w:val="0"/>
          <w:sz w:val="24"/>
          <w:szCs w:val="24"/>
          <w:lang w:eastAsia="es-CR"/>
          <w14:ligatures w14:val="none"/>
        </w:rPr>
        <w:t> ________</w:t>
      </w:r>
    </w:p>
    <w:p w14:paraId="4481F0CB" w14:textId="77777777"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Objetivo:</w:t>
      </w:r>
      <w:r w:rsidRPr="004D0EEB">
        <w:rPr>
          <w:rFonts w:ascii="Times New Roman" w:eastAsia="Times New Roman" w:hAnsi="Times New Roman" w:cs="Times New Roman"/>
          <w:color w:val="0F1115"/>
          <w:kern w:val="0"/>
          <w:sz w:val="24"/>
          <w:szCs w:val="24"/>
          <w:lang w:eastAsia="es-CR"/>
          <w14:ligatures w14:val="none"/>
        </w:rPr>
        <w:t> Conocer sus hábitos de movimiento diarios y su percepción sobre cómo estos influyen en sus emociones y aprendizaje.</w:t>
      </w:r>
    </w:p>
    <w:p w14:paraId="47FF74D6" w14:textId="77777777"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Instrucciones:</w:t>
      </w:r>
      <w:r w:rsidRPr="004D0EEB">
        <w:rPr>
          <w:rFonts w:ascii="Times New Roman" w:eastAsia="Times New Roman" w:hAnsi="Times New Roman" w:cs="Times New Roman"/>
          <w:color w:val="0F1115"/>
          <w:kern w:val="0"/>
          <w:sz w:val="24"/>
          <w:szCs w:val="24"/>
          <w:lang w:eastAsia="es-CR"/>
          <w14:ligatures w14:val="none"/>
        </w:rPr>
        <w:t> Responda las siguientes preguntas. No hay respuestas correctas o incorrectas.</w:t>
      </w:r>
    </w:p>
    <w:p w14:paraId="2E320E75" w14:textId="77777777"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lastRenderedPageBreak/>
        <w:t>1. En su tiempo libre (fuera del horario lectivo), ¿qué tan seguido realiza actividades que impliquen movimiento corporal (caminar, jugar, hacer deporte, bailar, etc.)?</w:t>
      </w:r>
      <w:r w:rsidRPr="004D0EEB">
        <w:rPr>
          <w:rFonts w:ascii="Times New Roman" w:eastAsia="Times New Roman" w:hAnsi="Times New Roman" w:cs="Times New Roman"/>
          <w:color w:val="0F1115"/>
          <w:kern w:val="0"/>
          <w:sz w:val="24"/>
          <w:szCs w:val="24"/>
          <w:lang w:eastAsia="es-CR"/>
          <w14:ligatures w14:val="none"/>
        </w:rPr>
        <w:br/>
        <w:t>a) Todos o casi todos los días.</w:t>
      </w:r>
      <w:r w:rsidRPr="004D0EEB">
        <w:rPr>
          <w:rFonts w:ascii="Times New Roman" w:eastAsia="Times New Roman" w:hAnsi="Times New Roman" w:cs="Times New Roman"/>
          <w:color w:val="0F1115"/>
          <w:kern w:val="0"/>
          <w:sz w:val="24"/>
          <w:szCs w:val="24"/>
          <w:lang w:eastAsia="es-CR"/>
          <w14:ligatures w14:val="none"/>
        </w:rPr>
        <w:br/>
        <w:t>b) Algunas veces a la semana.</w:t>
      </w:r>
      <w:r w:rsidRPr="004D0EEB">
        <w:rPr>
          <w:rFonts w:ascii="Times New Roman" w:eastAsia="Times New Roman" w:hAnsi="Times New Roman" w:cs="Times New Roman"/>
          <w:color w:val="0F1115"/>
          <w:kern w:val="0"/>
          <w:sz w:val="24"/>
          <w:szCs w:val="24"/>
          <w:lang w:eastAsia="es-CR"/>
          <w14:ligatures w14:val="none"/>
        </w:rPr>
        <w:br/>
        <w:t>c) Casi nunca, solo de vez en cuando.</w:t>
      </w:r>
      <w:r w:rsidRPr="004D0EEB">
        <w:rPr>
          <w:rFonts w:ascii="Times New Roman" w:eastAsia="Times New Roman" w:hAnsi="Times New Roman" w:cs="Times New Roman"/>
          <w:color w:val="0F1115"/>
          <w:kern w:val="0"/>
          <w:sz w:val="24"/>
          <w:szCs w:val="24"/>
          <w:lang w:eastAsia="es-CR"/>
          <w14:ligatures w14:val="none"/>
        </w:rPr>
        <w:br/>
        <w:t>d) No realizo actividades físicas fuera del colegio.</w:t>
      </w:r>
    </w:p>
    <w:p w14:paraId="51617ABD" w14:textId="77777777"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2. ¿Cómo se siente emocionalmente después de realizar alguna actividad física o de moverse?</w:t>
      </w:r>
      <w:r w:rsidRPr="004D0EEB">
        <w:rPr>
          <w:rFonts w:ascii="Times New Roman" w:eastAsia="Times New Roman" w:hAnsi="Times New Roman" w:cs="Times New Roman"/>
          <w:color w:val="0F1115"/>
          <w:kern w:val="0"/>
          <w:sz w:val="24"/>
          <w:szCs w:val="24"/>
          <w:lang w:eastAsia="es-CR"/>
          <w14:ligatures w14:val="none"/>
        </w:rPr>
        <w:br/>
        <w:t>a) Me siento con más energía y de mejor humor.</w:t>
      </w:r>
      <w:r w:rsidRPr="004D0EEB">
        <w:rPr>
          <w:rFonts w:ascii="Times New Roman" w:eastAsia="Times New Roman" w:hAnsi="Times New Roman" w:cs="Times New Roman"/>
          <w:color w:val="0F1115"/>
          <w:kern w:val="0"/>
          <w:sz w:val="24"/>
          <w:szCs w:val="24"/>
          <w:lang w:eastAsia="es-CR"/>
          <w14:ligatures w14:val="none"/>
        </w:rPr>
        <w:br/>
        <w:t>b) Me siento tranquilo(a) y relajado(a).</w:t>
      </w:r>
      <w:r w:rsidRPr="004D0EEB">
        <w:rPr>
          <w:rFonts w:ascii="Times New Roman" w:eastAsia="Times New Roman" w:hAnsi="Times New Roman" w:cs="Times New Roman"/>
          <w:color w:val="0F1115"/>
          <w:kern w:val="0"/>
          <w:sz w:val="24"/>
          <w:szCs w:val="24"/>
          <w:lang w:eastAsia="es-CR"/>
          <w14:ligatures w14:val="none"/>
        </w:rPr>
        <w:br/>
        <w:t>c) No noto ningún cambio en mi estado de ánimo.</w:t>
      </w:r>
      <w:r w:rsidRPr="004D0EEB">
        <w:rPr>
          <w:rFonts w:ascii="Times New Roman" w:eastAsia="Times New Roman" w:hAnsi="Times New Roman" w:cs="Times New Roman"/>
          <w:color w:val="0F1115"/>
          <w:kern w:val="0"/>
          <w:sz w:val="24"/>
          <w:szCs w:val="24"/>
          <w:lang w:eastAsia="es-CR"/>
          <w14:ligatures w14:val="none"/>
        </w:rPr>
        <w:br/>
        <w:t>d) Me siento cansado(a) o de mal humor.</w:t>
      </w:r>
    </w:p>
    <w:p w14:paraId="23AE9581" w14:textId="77777777" w:rsidR="004D0EEB" w:rsidRP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3. ¿Considera que la forma en que se mueve o la actividad física que realiza influye en cómo maneja sus emociones (enojo, estrés, tristeza, alegría)?</w:t>
      </w:r>
      <w:r w:rsidRPr="004D0EEB">
        <w:rPr>
          <w:rFonts w:ascii="Times New Roman" w:eastAsia="Times New Roman" w:hAnsi="Times New Roman" w:cs="Times New Roman"/>
          <w:color w:val="0F1115"/>
          <w:kern w:val="0"/>
          <w:sz w:val="24"/>
          <w:szCs w:val="24"/>
          <w:lang w:eastAsia="es-CR"/>
          <w14:ligatures w14:val="none"/>
        </w:rPr>
        <w:br/>
        <w:t>a) Sí, definitivamente influye.</w:t>
      </w:r>
      <w:r w:rsidRPr="004D0EEB">
        <w:rPr>
          <w:rFonts w:ascii="Times New Roman" w:eastAsia="Times New Roman" w:hAnsi="Times New Roman" w:cs="Times New Roman"/>
          <w:color w:val="0F1115"/>
          <w:kern w:val="0"/>
          <w:sz w:val="24"/>
          <w:szCs w:val="24"/>
          <w:lang w:eastAsia="es-CR"/>
          <w14:ligatures w14:val="none"/>
        </w:rPr>
        <w:br/>
        <w:t>b) Tal vez, pero no estoy seguro(a).</w:t>
      </w:r>
      <w:r w:rsidRPr="004D0EEB">
        <w:rPr>
          <w:rFonts w:ascii="Times New Roman" w:eastAsia="Times New Roman" w:hAnsi="Times New Roman" w:cs="Times New Roman"/>
          <w:color w:val="0F1115"/>
          <w:kern w:val="0"/>
          <w:sz w:val="24"/>
          <w:szCs w:val="24"/>
          <w:lang w:eastAsia="es-CR"/>
          <w14:ligatures w14:val="none"/>
        </w:rPr>
        <w:br/>
        <w:t>c) No, creo que no tiene relación.</w:t>
      </w:r>
      <w:r w:rsidRPr="004D0EEB">
        <w:rPr>
          <w:rFonts w:ascii="Times New Roman" w:eastAsia="Times New Roman" w:hAnsi="Times New Roman" w:cs="Times New Roman"/>
          <w:color w:val="0F1115"/>
          <w:kern w:val="0"/>
          <w:sz w:val="24"/>
          <w:szCs w:val="24"/>
          <w:lang w:eastAsia="es-CR"/>
          <w14:ligatures w14:val="none"/>
        </w:rPr>
        <w:br/>
        <w:t>d) Nunca lo había pensado.</w:t>
      </w:r>
    </w:p>
    <w:p w14:paraId="7BAA3E77" w14:textId="77777777" w:rsidR="004D0EEB" w:rsidRDefault="004D0EEB"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4. Si en su horario lectivo se incluyeran, sesiones de movimiento o actividades basadas en el movimiento (baile o deporte) para ayudarle a concentrarse, gestionar y/o expresar sus emociones, ¿cómo reaccionaría?</w:t>
      </w:r>
      <w:r w:rsidRPr="004D0EEB">
        <w:rPr>
          <w:rFonts w:ascii="Times New Roman" w:eastAsia="Times New Roman" w:hAnsi="Times New Roman" w:cs="Times New Roman"/>
          <w:color w:val="0F1115"/>
          <w:kern w:val="0"/>
          <w:sz w:val="24"/>
          <w:szCs w:val="24"/>
          <w:lang w:eastAsia="es-CR"/>
          <w14:ligatures w14:val="none"/>
        </w:rPr>
        <w:br/>
        <w:t>a) Me encantaría, creo que me ayudaría a aprender mejor.</w:t>
      </w:r>
      <w:r w:rsidRPr="004D0EEB">
        <w:rPr>
          <w:rFonts w:ascii="Times New Roman" w:eastAsia="Times New Roman" w:hAnsi="Times New Roman" w:cs="Times New Roman"/>
          <w:color w:val="0F1115"/>
          <w:kern w:val="0"/>
          <w:sz w:val="24"/>
          <w:szCs w:val="24"/>
          <w:lang w:eastAsia="es-CR"/>
          <w14:ligatures w14:val="none"/>
        </w:rPr>
        <w:br/>
        <w:t>b) Me da curiosidad, estaría dispuesto(a) a intentarlo.</w:t>
      </w:r>
      <w:r w:rsidRPr="004D0EEB">
        <w:rPr>
          <w:rFonts w:ascii="Times New Roman" w:eastAsia="Times New Roman" w:hAnsi="Times New Roman" w:cs="Times New Roman"/>
          <w:color w:val="0F1115"/>
          <w:kern w:val="0"/>
          <w:sz w:val="24"/>
          <w:szCs w:val="24"/>
          <w:lang w:eastAsia="es-CR"/>
          <w14:ligatures w14:val="none"/>
        </w:rPr>
        <w:br/>
        <w:t>c) Prefiero las clases sin actividades de movimiento.</w:t>
      </w:r>
      <w:r w:rsidRPr="004D0EEB">
        <w:rPr>
          <w:rFonts w:ascii="Times New Roman" w:eastAsia="Times New Roman" w:hAnsi="Times New Roman" w:cs="Times New Roman"/>
          <w:color w:val="0F1115"/>
          <w:kern w:val="0"/>
          <w:sz w:val="24"/>
          <w:szCs w:val="24"/>
          <w:lang w:eastAsia="es-CR"/>
          <w14:ligatures w14:val="none"/>
        </w:rPr>
        <w:br/>
        <w:t>d) No me gusta la idea.</w:t>
      </w:r>
    </w:p>
    <w:p w14:paraId="6BA23D20"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b/>
          <w:bCs/>
          <w:color w:val="0F1115"/>
          <w:kern w:val="0"/>
          <w:sz w:val="24"/>
          <w:szCs w:val="24"/>
          <w:lang w:eastAsia="es-CR"/>
          <w14:ligatures w14:val="none"/>
        </w:rPr>
        <w:t>5. ¿Cuántas horas al día, en promedio, pasa usted sentado(a) fuera del horario de clases (viendo televisión, usando el celular, jugando videojuegos, etc.)?</w:t>
      </w:r>
    </w:p>
    <w:p w14:paraId="4A0FE70A"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lastRenderedPageBreak/>
        <w:t>( ) a) Menos de 2 horas.</w:t>
      </w:r>
    </w:p>
    <w:p w14:paraId="5F1F528F"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b) Entre 2 y 4 horas.</w:t>
      </w:r>
    </w:p>
    <w:p w14:paraId="4FAF0F51"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c) Entre 4 y 6 horas.</w:t>
      </w:r>
    </w:p>
    <w:p w14:paraId="09EB6853"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d) Más de 6 horas.</w:t>
      </w:r>
    </w:p>
    <w:p w14:paraId="270E0016"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b/>
          <w:bCs/>
          <w:color w:val="0F1115"/>
          <w:kern w:val="0"/>
          <w:sz w:val="24"/>
          <w:szCs w:val="24"/>
          <w:lang w:eastAsia="es-CR"/>
          <w14:ligatures w14:val="none"/>
        </w:rPr>
        <w:t>6. ¿Cuál es el principal motivo por el que realiza actividad física o se mueve en su tiempo libre?</w:t>
      </w:r>
    </w:p>
    <w:p w14:paraId="5F260DDA"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a) Por salud o bienestar.</w:t>
      </w:r>
    </w:p>
    <w:p w14:paraId="51EE576F"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b) Por diversión o pasar tiempo con amigos.</w:t>
      </w:r>
    </w:p>
    <w:p w14:paraId="3F9D251A"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c) Por obligación (tareas del hogar, trabajo, etc.).</w:t>
      </w:r>
    </w:p>
    <w:p w14:paraId="0AA51FE1"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d) No me muevo por ningún motivo.</w:t>
      </w:r>
    </w:p>
    <w:p w14:paraId="7BC4AE83"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b/>
          <w:bCs/>
          <w:color w:val="0F1115"/>
          <w:kern w:val="0"/>
          <w:sz w:val="24"/>
          <w:szCs w:val="24"/>
          <w:lang w:eastAsia="es-CR"/>
          <w14:ligatures w14:val="none"/>
        </w:rPr>
        <w:t>7. ¿Cómo describiría su estado de ánimo general durante la semana escolar?</w:t>
      </w:r>
    </w:p>
    <w:p w14:paraId="4367C523"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a) Muy positivo (alegre, motivado).</w:t>
      </w:r>
    </w:p>
    <w:p w14:paraId="7F0298C4"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b) Positivo (generalmente bien).</w:t>
      </w:r>
    </w:p>
    <w:p w14:paraId="21AB9B3B"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c) Neutral (ni bien ni mal).</w:t>
      </w:r>
    </w:p>
    <w:p w14:paraId="4F6EDC02"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d) Negativo (triste, irritable, desmotivado).</w:t>
      </w:r>
    </w:p>
    <w:p w14:paraId="6AFB0DB1"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b/>
          <w:bCs/>
          <w:color w:val="0F1115"/>
          <w:kern w:val="0"/>
          <w:sz w:val="24"/>
          <w:szCs w:val="24"/>
          <w:lang w:eastAsia="es-CR"/>
          <w14:ligatures w14:val="none"/>
        </w:rPr>
        <w:t>8. Cuando se siente estresado(a) o ansioso(a), ¿qué suele hacer para sentirse mejor?</w:t>
      </w:r>
    </w:p>
    <w:p w14:paraId="3C493EC1"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a) Moverse (caminar, bailar, hacer deporte).</w:t>
      </w:r>
    </w:p>
    <w:p w14:paraId="60F94AE7"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b) Escuchar música o ver televisión.</w:t>
      </w:r>
    </w:p>
    <w:p w14:paraId="56BB631F" w14:textId="77777777" w:rsidR="009918F1" w:rsidRPr="009918F1" w:rsidRDefault="009918F1" w:rsidP="009918F1">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t>( ) c) Hablar con alguien.</w:t>
      </w:r>
    </w:p>
    <w:p w14:paraId="5857AB6F" w14:textId="7B4BF7E4" w:rsidR="009918F1" w:rsidRPr="004D0EEB" w:rsidRDefault="009918F1" w:rsidP="006007E7">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9918F1">
        <w:rPr>
          <w:rFonts w:ascii="Times New Roman" w:eastAsia="Times New Roman" w:hAnsi="Times New Roman" w:cs="Times New Roman"/>
          <w:color w:val="0F1115"/>
          <w:kern w:val="0"/>
          <w:sz w:val="24"/>
          <w:szCs w:val="24"/>
          <w:lang w:eastAsia="es-CR"/>
          <w14:ligatures w14:val="none"/>
        </w:rPr>
        <w:lastRenderedPageBreak/>
        <w:t>( ) d) Nada, solo esperar a que pase.</w:t>
      </w:r>
    </w:p>
    <w:p w14:paraId="4F21D846" w14:textId="2C71EC1A" w:rsidR="003F151F" w:rsidRDefault="004D0EEB" w:rsidP="00CA67DB">
      <w:pPr>
        <w:shd w:val="clear" w:color="auto" w:fill="FFFFFF"/>
        <w:spacing w:before="240" w:after="240" w:line="360" w:lineRule="auto"/>
        <w:jc w:val="both"/>
        <w:rPr>
          <w:rFonts w:ascii="Times New Roman" w:eastAsia="Times New Roman" w:hAnsi="Times New Roman" w:cs="Times New Roman"/>
          <w:b/>
          <w:bCs/>
          <w:color w:val="0F1115"/>
          <w:kern w:val="0"/>
          <w:sz w:val="24"/>
          <w:szCs w:val="24"/>
          <w:lang w:eastAsia="es-CR"/>
          <w14:ligatures w14:val="none"/>
        </w:rPr>
      </w:pPr>
      <w:r w:rsidRPr="004D0EEB">
        <w:rPr>
          <w:rFonts w:ascii="Times New Roman" w:eastAsia="Times New Roman" w:hAnsi="Times New Roman" w:cs="Times New Roman"/>
          <w:b/>
          <w:bCs/>
          <w:color w:val="0F1115"/>
          <w:kern w:val="0"/>
          <w:sz w:val="24"/>
          <w:szCs w:val="24"/>
          <w:lang w:eastAsia="es-CR"/>
          <w14:ligatures w14:val="none"/>
        </w:rPr>
        <w:t>¡Muchas gracias por su participación!</w:t>
      </w:r>
    </w:p>
    <w:p w14:paraId="6671AE8B" w14:textId="58ED227E" w:rsidR="003F151F" w:rsidRPr="003F151F" w:rsidRDefault="003F151F" w:rsidP="003F151F">
      <w:pPr>
        <w:shd w:val="clear" w:color="auto" w:fill="FFFFFF"/>
        <w:spacing w:before="240" w:after="240" w:line="360" w:lineRule="auto"/>
        <w:jc w:val="both"/>
        <w:rPr>
          <w:rFonts w:ascii="Times New Roman" w:eastAsia="Times New Roman" w:hAnsi="Times New Roman" w:cs="Times New Roman"/>
          <w:b/>
          <w:bCs/>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Guía de Grupo Focal</w:t>
      </w:r>
    </w:p>
    <w:p w14:paraId="32420228" w14:textId="77777777" w:rsidR="003F151F" w:rsidRPr="003F151F" w:rsidRDefault="003F151F" w:rsidP="003F151F">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Título del proyecto:</w:t>
      </w:r>
      <w:r w:rsidRPr="003F151F">
        <w:rPr>
          <w:rFonts w:ascii="Times New Roman" w:eastAsia="Times New Roman" w:hAnsi="Times New Roman" w:cs="Times New Roman"/>
          <w:color w:val="0F1115"/>
          <w:kern w:val="0"/>
          <w:sz w:val="24"/>
          <w:szCs w:val="24"/>
          <w:lang w:eastAsia="es-CR"/>
          <w14:ligatures w14:val="none"/>
        </w:rPr>
        <w:t> Los hábitos de movimiento y su incidencia en la gestión de las emociones desde la neuroeducación: un estudio con estudiantes de Tercer y Cuarto Ciclo del Colegio Técnico Profesional de Pital, 2026.</w:t>
      </w:r>
    </w:p>
    <w:p w14:paraId="29599572" w14:textId="77777777" w:rsidR="003F151F" w:rsidRPr="003F151F" w:rsidRDefault="003F151F" w:rsidP="003F151F">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Moderador:</w:t>
      </w:r>
      <w:r w:rsidRPr="003F151F">
        <w:rPr>
          <w:rFonts w:ascii="Times New Roman" w:eastAsia="Times New Roman" w:hAnsi="Times New Roman" w:cs="Times New Roman"/>
          <w:color w:val="0F1115"/>
          <w:kern w:val="0"/>
          <w:sz w:val="24"/>
          <w:szCs w:val="24"/>
          <w:lang w:eastAsia="es-CR"/>
          <w14:ligatures w14:val="none"/>
        </w:rPr>
        <w:t> Juan de Dios Quirós Rodríguez</w:t>
      </w:r>
    </w:p>
    <w:p w14:paraId="6CC6F2E1" w14:textId="77777777" w:rsidR="003F151F" w:rsidRPr="003F151F" w:rsidRDefault="003F151F" w:rsidP="003F151F">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Duración:</w:t>
      </w:r>
      <w:r w:rsidRPr="003F151F">
        <w:rPr>
          <w:rFonts w:ascii="Times New Roman" w:eastAsia="Times New Roman" w:hAnsi="Times New Roman" w:cs="Times New Roman"/>
          <w:color w:val="0F1115"/>
          <w:kern w:val="0"/>
          <w:sz w:val="24"/>
          <w:szCs w:val="24"/>
          <w:lang w:eastAsia="es-CR"/>
          <w14:ligatures w14:val="none"/>
        </w:rPr>
        <w:t> 45-60 minutos</w:t>
      </w:r>
    </w:p>
    <w:p w14:paraId="276091FC" w14:textId="77777777" w:rsidR="003F151F" w:rsidRPr="003F151F" w:rsidRDefault="003F151F" w:rsidP="003F151F">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Participantes:</w:t>
      </w:r>
      <w:r w:rsidRPr="003F151F">
        <w:rPr>
          <w:rFonts w:ascii="Times New Roman" w:eastAsia="Times New Roman" w:hAnsi="Times New Roman" w:cs="Times New Roman"/>
          <w:color w:val="0F1115"/>
          <w:kern w:val="0"/>
          <w:sz w:val="24"/>
          <w:szCs w:val="24"/>
          <w:lang w:eastAsia="es-CR"/>
          <w14:ligatures w14:val="none"/>
        </w:rPr>
        <w:t> 6-10 estudiantes por sesión</w:t>
      </w:r>
    </w:p>
    <w:p w14:paraId="3ECD27EB" w14:textId="77777777" w:rsidR="003F151F" w:rsidRPr="003F151F" w:rsidRDefault="003F151F" w:rsidP="003F151F">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Objetivo:</w:t>
      </w:r>
      <w:r w:rsidRPr="003F151F">
        <w:rPr>
          <w:rFonts w:ascii="Times New Roman" w:eastAsia="Times New Roman" w:hAnsi="Times New Roman" w:cs="Times New Roman"/>
          <w:color w:val="0F1115"/>
          <w:kern w:val="0"/>
          <w:sz w:val="24"/>
          <w:szCs w:val="24"/>
          <w:lang w:eastAsia="es-CR"/>
          <w14:ligatures w14:val="none"/>
        </w:rPr>
        <w:t> Explorar en profundidad las experiencias, percepciones y emociones de los estudiantes en relación con sus hábitos de movimiento cotidianos.</w:t>
      </w:r>
    </w:p>
    <w:p w14:paraId="5F814520" w14:textId="77777777" w:rsidR="003F151F" w:rsidRPr="003F151F" w:rsidRDefault="003F151F" w:rsidP="003F151F">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Guía de preguntas (abiertas):</w:t>
      </w:r>
    </w:p>
    <w:p w14:paraId="7D45C5E5" w14:textId="77777777" w:rsidR="003F151F" w:rsidRPr="003F151F" w:rsidRDefault="003F151F" w:rsidP="003F151F">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Dimensión 1: Hábitos de movimiento cotidianos (10 min)</w:t>
      </w:r>
    </w:p>
    <w:p w14:paraId="78C5EA42" w14:textId="77777777" w:rsidR="003F151F" w:rsidRPr="003F151F" w:rsidRDefault="003F151F" w:rsidP="003F151F">
      <w:pPr>
        <w:numPr>
          <w:ilvl w:val="0"/>
          <w:numId w:val="11"/>
        </w:num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color w:val="0F1115"/>
          <w:kern w:val="0"/>
          <w:sz w:val="24"/>
          <w:szCs w:val="24"/>
          <w:lang w:eastAsia="es-CR"/>
          <w14:ligatures w14:val="none"/>
        </w:rPr>
        <w:t>¿Qué hacen normalmente cuando salen del colegio? ¿Suelen moverse o prefieren actividades tranquilas?</w:t>
      </w:r>
    </w:p>
    <w:p w14:paraId="5BB8E0C8" w14:textId="77777777" w:rsidR="003F151F" w:rsidRPr="003F151F" w:rsidRDefault="003F151F" w:rsidP="003F151F">
      <w:pPr>
        <w:numPr>
          <w:ilvl w:val="0"/>
          <w:numId w:val="11"/>
        </w:num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color w:val="0F1115"/>
          <w:kern w:val="0"/>
          <w:sz w:val="24"/>
          <w:szCs w:val="24"/>
          <w:lang w:eastAsia="es-CR"/>
          <w14:ligatures w14:val="none"/>
        </w:rPr>
        <w:t>¿Practican algún deporte, bailan, caminan o realizan trabajos que impliquen movimiento? ¿Con qué frecuencia?</w:t>
      </w:r>
    </w:p>
    <w:p w14:paraId="5E944DC5" w14:textId="77777777" w:rsidR="003F151F" w:rsidRPr="003F151F" w:rsidRDefault="003F151F" w:rsidP="003F151F">
      <w:pPr>
        <w:numPr>
          <w:ilvl w:val="0"/>
          <w:numId w:val="11"/>
        </w:num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color w:val="0F1115"/>
          <w:kern w:val="0"/>
          <w:sz w:val="24"/>
          <w:szCs w:val="24"/>
          <w:lang w:eastAsia="es-CR"/>
          <w14:ligatures w14:val="none"/>
        </w:rPr>
        <w:t>¿Qué obstáculos encuentran para moverse más en su día a día?</w:t>
      </w:r>
    </w:p>
    <w:p w14:paraId="7A7854BB" w14:textId="77777777" w:rsidR="003F151F" w:rsidRPr="003F151F" w:rsidRDefault="003F151F" w:rsidP="003F151F">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Dimensión 2: Emociones y movimiento (15 min)</w:t>
      </w:r>
      <w:r w:rsidRPr="003F151F">
        <w:rPr>
          <w:rFonts w:ascii="Times New Roman" w:eastAsia="Times New Roman" w:hAnsi="Times New Roman" w:cs="Times New Roman"/>
          <w:color w:val="0F1115"/>
          <w:kern w:val="0"/>
          <w:sz w:val="24"/>
          <w:szCs w:val="24"/>
          <w:lang w:eastAsia="es-CR"/>
          <w14:ligatures w14:val="none"/>
        </w:rPr>
        <w:br/>
        <w:t>4. ¿Cómo se sienten después de un día con mucha actividad física? ¿Y después de un día sedentario?</w:t>
      </w:r>
      <w:r w:rsidRPr="003F151F">
        <w:rPr>
          <w:rFonts w:ascii="Times New Roman" w:eastAsia="Times New Roman" w:hAnsi="Times New Roman" w:cs="Times New Roman"/>
          <w:color w:val="0F1115"/>
          <w:kern w:val="0"/>
          <w:sz w:val="24"/>
          <w:szCs w:val="24"/>
          <w:lang w:eastAsia="es-CR"/>
          <w14:ligatures w14:val="none"/>
        </w:rPr>
        <w:br/>
        <w:t xml:space="preserve">5. ¿Recuerdan alguna ocasión en la que moverse les haya ayudado a calmar el enojo, la </w:t>
      </w:r>
      <w:r w:rsidRPr="003F151F">
        <w:rPr>
          <w:rFonts w:ascii="Times New Roman" w:eastAsia="Times New Roman" w:hAnsi="Times New Roman" w:cs="Times New Roman"/>
          <w:color w:val="0F1115"/>
          <w:kern w:val="0"/>
          <w:sz w:val="24"/>
          <w:szCs w:val="24"/>
          <w:lang w:eastAsia="es-CR"/>
          <w14:ligatures w14:val="none"/>
        </w:rPr>
        <w:lastRenderedPageBreak/>
        <w:t>tristeza o el estrés?</w:t>
      </w:r>
      <w:r w:rsidRPr="003F151F">
        <w:rPr>
          <w:rFonts w:ascii="Times New Roman" w:eastAsia="Times New Roman" w:hAnsi="Times New Roman" w:cs="Times New Roman"/>
          <w:color w:val="0F1115"/>
          <w:kern w:val="0"/>
          <w:sz w:val="24"/>
          <w:szCs w:val="24"/>
          <w:lang w:eastAsia="es-CR"/>
          <w14:ligatures w14:val="none"/>
        </w:rPr>
        <w:br/>
        <w:t>6. ¿Creen que la forma en que se mueven afecta su estado de ánimo en el colegio?</w:t>
      </w:r>
    </w:p>
    <w:p w14:paraId="755785CA" w14:textId="77777777" w:rsidR="003F151F" w:rsidRPr="003F151F" w:rsidRDefault="003F151F" w:rsidP="003F151F">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Dimensión 3: Movimiento y aprendizaje (15 min)</w:t>
      </w:r>
      <w:r w:rsidRPr="003F151F">
        <w:rPr>
          <w:rFonts w:ascii="Times New Roman" w:eastAsia="Times New Roman" w:hAnsi="Times New Roman" w:cs="Times New Roman"/>
          <w:color w:val="0F1115"/>
          <w:kern w:val="0"/>
          <w:sz w:val="24"/>
          <w:szCs w:val="24"/>
          <w:lang w:eastAsia="es-CR"/>
          <w14:ligatures w14:val="none"/>
        </w:rPr>
        <w:br/>
        <w:t>7. ¿Cómo se sienten cuando un profesor les pide estar sentados y quietos durante mucho tiempo?</w:t>
      </w:r>
      <w:r w:rsidRPr="003F151F">
        <w:rPr>
          <w:rFonts w:ascii="Times New Roman" w:eastAsia="Times New Roman" w:hAnsi="Times New Roman" w:cs="Times New Roman"/>
          <w:color w:val="0F1115"/>
          <w:kern w:val="0"/>
          <w:sz w:val="24"/>
          <w:szCs w:val="24"/>
          <w:lang w:eastAsia="es-CR"/>
          <w14:ligatures w14:val="none"/>
        </w:rPr>
        <w:br/>
        <w:t>8. ¿Han tenido alguna clase en la que el profesor incluyera movimiento? ¿Cómo fue?</w:t>
      </w:r>
      <w:r w:rsidRPr="003F151F">
        <w:rPr>
          <w:rFonts w:ascii="Times New Roman" w:eastAsia="Times New Roman" w:hAnsi="Times New Roman" w:cs="Times New Roman"/>
          <w:color w:val="0F1115"/>
          <w:kern w:val="0"/>
          <w:sz w:val="24"/>
          <w:szCs w:val="24"/>
          <w:lang w:eastAsia="es-CR"/>
          <w14:ligatures w14:val="none"/>
        </w:rPr>
        <w:br/>
        <w:t>9. Si pudieran diseñar una actividad de movimiento para aprender algún tema difícil, ¿qué harían?</w:t>
      </w:r>
    </w:p>
    <w:p w14:paraId="39B479F7" w14:textId="77777777" w:rsidR="003F151F" w:rsidRDefault="003F151F" w:rsidP="003F151F">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Dimensión 4: Propuestas y cierre (10 min)</w:t>
      </w:r>
      <w:r w:rsidRPr="003F151F">
        <w:rPr>
          <w:rFonts w:ascii="Times New Roman" w:eastAsia="Times New Roman" w:hAnsi="Times New Roman" w:cs="Times New Roman"/>
          <w:color w:val="0F1115"/>
          <w:kern w:val="0"/>
          <w:sz w:val="24"/>
          <w:szCs w:val="24"/>
          <w:lang w:eastAsia="es-CR"/>
          <w14:ligatures w14:val="none"/>
        </w:rPr>
        <w:br/>
        <w:t>10. ¿Les gustaría que los profesores incluyan más movimiento en las clases? ¿Por qué?</w:t>
      </w:r>
      <w:r w:rsidRPr="003F151F">
        <w:rPr>
          <w:rFonts w:ascii="Times New Roman" w:eastAsia="Times New Roman" w:hAnsi="Times New Roman" w:cs="Times New Roman"/>
          <w:color w:val="0F1115"/>
          <w:kern w:val="0"/>
          <w:sz w:val="24"/>
          <w:szCs w:val="24"/>
          <w:lang w:eastAsia="es-CR"/>
          <w14:ligatures w14:val="none"/>
        </w:rPr>
        <w:br/>
        <w:t>11. ¿Qué tipo de actividades de movimiento creen que les ayudarían a sentirse mejor emocionalmente y a aprender más?</w:t>
      </w:r>
      <w:r w:rsidRPr="003F151F">
        <w:rPr>
          <w:rFonts w:ascii="Times New Roman" w:eastAsia="Times New Roman" w:hAnsi="Times New Roman" w:cs="Times New Roman"/>
          <w:color w:val="0F1115"/>
          <w:kern w:val="0"/>
          <w:sz w:val="24"/>
          <w:szCs w:val="24"/>
          <w:lang w:eastAsia="es-CR"/>
          <w14:ligatures w14:val="none"/>
        </w:rPr>
        <w:br/>
        <w:t>12. ¿Algo más que quieran agregar?</w:t>
      </w:r>
    </w:p>
    <w:p w14:paraId="1A59C631" w14:textId="77777777" w:rsidR="00AD320D" w:rsidRPr="003F151F" w:rsidRDefault="00AD320D" w:rsidP="003F151F">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5DEC8E55" w14:textId="6D2A200B" w:rsidR="00AD320D" w:rsidRPr="003F151F" w:rsidRDefault="00AD320D" w:rsidP="00AD320D">
      <w:pPr>
        <w:shd w:val="clear" w:color="auto" w:fill="FFFFFF"/>
        <w:spacing w:before="240" w:after="240" w:line="360" w:lineRule="auto"/>
        <w:jc w:val="both"/>
        <w:rPr>
          <w:rFonts w:ascii="Times New Roman" w:eastAsia="Times New Roman" w:hAnsi="Times New Roman" w:cs="Times New Roman"/>
          <w:b/>
          <w:bCs/>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Anexo N°</w:t>
      </w:r>
      <w:r w:rsidR="00483CF2">
        <w:rPr>
          <w:rFonts w:ascii="Times New Roman" w:eastAsia="Times New Roman" w:hAnsi="Times New Roman" w:cs="Times New Roman"/>
          <w:b/>
          <w:bCs/>
          <w:color w:val="0F1115"/>
          <w:kern w:val="0"/>
          <w:sz w:val="24"/>
          <w:szCs w:val="24"/>
          <w:lang w:eastAsia="es-CR"/>
          <w14:ligatures w14:val="none"/>
        </w:rPr>
        <w:t>2</w:t>
      </w:r>
      <w:r w:rsidRPr="003F151F">
        <w:rPr>
          <w:rFonts w:ascii="Times New Roman" w:eastAsia="Times New Roman" w:hAnsi="Times New Roman" w:cs="Times New Roman"/>
          <w:b/>
          <w:bCs/>
          <w:color w:val="0F1115"/>
          <w:kern w:val="0"/>
          <w:sz w:val="24"/>
          <w:szCs w:val="24"/>
          <w:lang w:eastAsia="es-CR"/>
          <w14:ligatures w14:val="none"/>
        </w:rPr>
        <w:t xml:space="preserve">: </w:t>
      </w:r>
      <w:r>
        <w:rPr>
          <w:rFonts w:ascii="Times New Roman" w:eastAsia="Times New Roman" w:hAnsi="Times New Roman" w:cs="Times New Roman"/>
          <w:b/>
          <w:bCs/>
          <w:color w:val="0F1115"/>
          <w:kern w:val="0"/>
          <w:sz w:val="24"/>
          <w:szCs w:val="24"/>
          <w:lang w:eastAsia="es-CR"/>
          <w14:ligatures w14:val="none"/>
        </w:rPr>
        <w:t>Tablas</w:t>
      </w:r>
    </w:p>
    <w:p w14:paraId="0C0FDB81" w14:textId="77777777" w:rsidR="00AD320D" w:rsidRDefault="00AD320D" w:rsidP="00AD320D">
      <w:pPr>
        <w:shd w:val="clear" w:color="auto" w:fill="FFFFFF"/>
        <w:spacing w:before="240" w:after="240" w:line="360" w:lineRule="auto"/>
        <w:jc w:val="center"/>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Tabla 4</w:t>
      </w:r>
      <w:r>
        <w:rPr>
          <w:rFonts w:ascii="Times New Roman" w:eastAsia="Times New Roman" w:hAnsi="Times New Roman" w:cs="Times New Roman"/>
          <w:b/>
          <w:bCs/>
          <w:color w:val="0F1115"/>
          <w:kern w:val="0"/>
          <w:sz w:val="24"/>
          <w:szCs w:val="24"/>
          <w:lang w:eastAsia="es-CR"/>
          <w14:ligatures w14:val="none"/>
        </w:rPr>
        <w:t xml:space="preserve">: </w:t>
      </w:r>
      <w:r w:rsidRPr="00C056E2">
        <w:rPr>
          <w:rFonts w:ascii="Times New Roman" w:eastAsia="Times New Roman" w:hAnsi="Times New Roman" w:cs="Times New Roman"/>
          <w:b/>
          <w:bCs/>
          <w:color w:val="0F1115"/>
          <w:kern w:val="0"/>
          <w:sz w:val="24"/>
          <w:szCs w:val="24"/>
          <w:lang w:eastAsia="es-CR"/>
          <w14:ligatures w14:val="none"/>
        </w:rPr>
        <w:t>Percepción de influencia del movimiento en la gestión emocional</w:t>
      </w:r>
    </w:p>
    <w:tbl>
      <w:tblPr>
        <w:tblStyle w:val="Tablaconcuadrcula4-nfasis1"/>
        <w:tblW w:w="0" w:type="auto"/>
        <w:jc w:val="center"/>
        <w:tblLook w:val="04A0" w:firstRow="1" w:lastRow="0" w:firstColumn="1" w:lastColumn="0" w:noHBand="0" w:noVBand="1"/>
      </w:tblPr>
      <w:tblGrid>
        <w:gridCol w:w="3114"/>
        <w:gridCol w:w="1701"/>
        <w:gridCol w:w="1559"/>
      </w:tblGrid>
      <w:tr w:rsidR="00AD320D" w14:paraId="1450BA25" w14:textId="77777777" w:rsidTr="00EA666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57649DEE" w14:textId="77777777" w:rsidR="00AD320D" w:rsidRDefault="00AD320D" w:rsidP="00EA666D">
            <w:pPr>
              <w:spacing w:before="240" w:line="360" w:lineRule="auto"/>
              <w:jc w:val="center"/>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Opción</w:t>
            </w:r>
          </w:p>
        </w:tc>
        <w:tc>
          <w:tcPr>
            <w:tcW w:w="1701" w:type="dxa"/>
          </w:tcPr>
          <w:p w14:paraId="4A0BAAE5" w14:textId="77777777" w:rsidR="00AD320D" w:rsidRDefault="00AD320D" w:rsidP="00EA666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Frecuencia</w:t>
            </w:r>
          </w:p>
        </w:tc>
        <w:tc>
          <w:tcPr>
            <w:tcW w:w="1559" w:type="dxa"/>
          </w:tcPr>
          <w:p w14:paraId="3CA80190" w14:textId="77777777" w:rsidR="00AD320D" w:rsidRDefault="00AD320D" w:rsidP="00EA666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Porcentaje</w:t>
            </w:r>
          </w:p>
        </w:tc>
      </w:tr>
      <w:tr w:rsidR="00AD320D" w14:paraId="77CDA197"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7801E632" w14:textId="77777777" w:rsidR="00AD320D" w:rsidRDefault="00AD320D" w:rsidP="00EA666D">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Sí, definitivamente influye</w:t>
            </w:r>
          </w:p>
        </w:tc>
        <w:tc>
          <w:tcPr>
            <w:tcW w:w="1701" w:type="dxa"/>
          </w:tcPr>
          <w:p w14:paraId="7BE8F450" w14:textId="77777777" w:rsidR="00AD320D" w:rsidRDefault="00AD320D"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87</w:t>
            </w:r>
          </w:p>
        </w:tc>
        <w:tc>
          <w:tcPr>
            <w:tcW w:w="1559" w:type="dxa"/>
          </w:tcPr>
          <w:p w14:paraId="32F18D7C" w14:textId="77777777" w:rsidR="00AD320D" w:rsidRDefault="00AD320D"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54.4%</w:t>
            </w:r>
          </w:p>
        </w:tc>
      </w:tr>
      <w:tr w:rsidR="00AD320D" w14:paraId="136CDCD0" w14:textId="77777777" w:rsidTr="00EA666D">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26BD0C00" w14:textId="77777777" w:rsidR="00AD320D" w:rsidRDefault="00AD320D" w:rsidP="00EA666D">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Tal vez</w:t>
            </w:r>
          </w:p>
        </w:tc>
        <w:tc>
          <w:tcPr>
            <w:tcW w:w="1701" w:type="dxa"/>
          </w:tcPr>
          <w:p w14:paraId="3D823670" w14:textId="77777777" w:rsidR="00AD320D" w:rsidRDefault="00AD320D"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43</w:t>
            </w:r>
          </w:p>
        </w:tc>
        <w:tc>
          <w:tcPr>
            <w:tcW w:w="1559" w:type="dxa"/>
          </w:tcPr>
          <w:p w14:paraId="476F49BE" w14:textId="77777777" w:rsidR="00AD320D" w:rsidRDefault="00AD320D"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26.9%</w:t>
            </w:r>
          </w:p>
        </w:tc>
      </w:tr>
      <w:tr w:rsidR="00AD320D" w14:paraId="1EA1FB7B"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525FC26C" w14:textId="77777777" w:rsidR="00AD320D" w:rsidRDefault="00AD320D" w:rsidP="00EA666D">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No tiene relación</w:t>
            </w:r>
          </w:p>
        </w:tc>
        <w:tc>
          <w:tcPr>
            <w:tcW w:w="1701" w:type="dxa"/>
          </w:tcPr>
          <w:p w14:paraId="3EB27F2D" w14:textId="77777777" w:rsidR="00AD320D" w:rsidRDefault="00AD320D"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18</w:t>
            </w:r>
          </w:p>
        </w:tc>
        <w:tc>
          <w:tcPr>
            <w:tcW w:w="1559" w:type="dxa"/>
          </w:tcPr>
          <w:p w14:paraId="60C5C84C" w14:textId="77777777" w:rsidR="00AD320D" w:rsidRDefault="00AD320D"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11.2%</w:t>
            </w:r>
          </w:p>
        </w:tc>
      </w:tr>
      <w:tr w:rsidR="00AD320D" w14:paraId="12693D39" w14:textId="77777777" w:rsidTr="00EA666D">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4739586D" w14:textId="77777777" w:rsidR="00AD320D" w:rsidRDefault="00AD320D" w:rsidP="00EA666D">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Nunca lo había pensado</w:t>
            </w:r>
          </w:p>
        </w:tc>
        <w:tc>
          <w:tcPr>
            <w:tcW w:w="1701" w:type="dxa"/>
          </w:tcPr>
          <w:p w14:paraId="7E023705" w14:textId="77777777" w:rsidR="00AD320D" w:rsidRDefault="00AD320D"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12</w:t>
            </w:r>
          </w:p>
        </w:tc>
        <w:tc>
          <w:tcPr>
            <w:tcW w:w="1559" w:type="dxa"/>
          </w:tcPr>
          <w:p w14:paraId="3605AA76" w14:textId="77777777" w:rsidR="00AD320D" w:rsidRDefault="00AD320D"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7.5%</w:t>
            </w:r>
          </w:p>
        </w:tc>
      </w:tr>
      <w:tr w:rsidR="00AD320D" w14:paraId="0561B10D"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6A5E6AB4" w14:textId="77777777" w:rsidR="00AD320D" w:rsidRDefault="00AD320D" w:rsidP="00EA666D">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Total</w:t>
            </w:r>
          </w:p>
        </w:tc>
        <w:tc>
          <w:tcPr>
            <w:tcW w:w="1701" w:type="dxa"/>
          </w:tcPr>
          <w:p w14:paraId="433061AB" w14:textId="77777777" w:rsidR="00AD320D" w:rsidRDefault="00AD320D"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160</w:t>
            </w:r>
          </w:p>
        </w:tc>
        <w:tc>
          <w:tcPr>
            <w:tcW w:w="1559" w:type="dxa"/>
          </w:tcPr>
          <w:p w14:paraId="321FB4A3" w14:textId="77777777" w:rsidR="00AD320D" w:rsidRDefault="00AD320D"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100%</w:t>
            </w:r>
          </w:p>
        </w:tc>
      </w:tr>
    </w:tbl>
    <w:p w14:paraId="3FBE5B27" w14:textId="77777777" w:rsidR="003F151F" w:rsidRDefault="003F151F"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52C318B4" w14:textId="77777777" w:rsidR="00AD320D" w:rsidRDefault="00AD320D" w:rsidP="00AD320D">
      <w:pPr>
        <w:shd w:val="clear" w:color="auto" w:fill="FFFFFF"/>
        <w:spacing w:before="240" w:after="240" w:line="360" w:lineRule="auto"/>
        <w:jc w:val="center"/>
        <w:rPr>
          <w:rFonts w:ascii="Times New Roman" w:eastAsia="Times New Roman" w:hAnsi="Times New Roman" w:cs="Times New Roman"/>
          <w:b/>
          <w:bCs/>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Tabla 5</w:t>
      </w:r>
      <w:r>
        <w:rPr>
          <w:rFonts w:ascii="Times New Roman" w:eastAsia="Times New Roman" w:hAnsi="Times New Roman" w:cs="Times New Roman"/>
          <w:b/>
          <w:bCs/>
          <w:color w:val="0F1115"/>
          <w:kern w:val="0"/>
          <w:sz w:val="24"/>
          <w:szCs w:val="24"/>
          <w:lang w:eastAsia="es-CR"/>
          <w14:ligatures w14:val="none"/>
        </w:rPr>
        <w:t xml:space="preserve">: </w:t>
      </w:r>
      <w:r w:rsidRPr="00C056E2">
        <w:rPr>
          <w:rFonts w:ascii="Times New Roman" w:eastAsia="Times New Roman" w:hAnsi="Times New Roman" w:cs="Times New Roman"/>
          <w:b/>
          <w:bCs/>
          <w:color w:val="0F1115"/>
          <w:kern w:val="0"/>
          <w:sz w:val="24"/>
          <w:szCs w:val="24"/>
          <w:lang w:eastAsia="es-CR"/>
          <w14:ligatures w14:val="none"/>
        </w:rPr>
        <w:t>Aceptación de metodologías activas con movimiento</w:t>
      </w:r>
    </w:p>
    <w:tbl>
      <w:tblPr>
        <w:tblStyle w:val="Tablaconcuadrcula4-nfasis1"/>
        <w:tblW w:w="0" w:type="auto"/>
        <w:jc w:val="center"/>
        <w:tblLook w:val="04A0" w:firstRow="1" w:lastRow="0" w:firstColumn="1" w:lastColumn="0" w:noHBand="0" w:noVBand="1"/>
      </w:tblPr>
      <w:tblGrid>
        <w:gridCol w:w="3231"/>
        <w:gridCol w:w="2015"/>
        <w:gridCol w:w="2126"/>
      </w:tblGrid>
      <w:tr w:rsidR="00AD320D" w14:paraId="2D012F71" w14:textId="77777777" w:rsidTr="00EA666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1" w:type="dxa"/>
          </w:tcPr>
          <w:p w14:paraId="2197986B" w14:textId="77777777" w:rsidR="00AD320D" w:rsidRDefault="00AD320D" w:rsidP="00EA666D">
            <w:pPr>
              <w:spacing w:before="240" w:after="240" w:line="360" w:lineRule="auto"/>
              <w:jc w:val="center"/>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Opción</w:t>
            </w:r>
          </w:p>
        </w:tc>
        <w:tc>
          <w:tcPr>
            <w:tcW w:w="2015" w:type="dxa"/>
          </w:tcPr>
          <w:p w14:paraId="4FBF1158" w14:textId="77777777" w:rsidR="00AD320D" w:rsidRDefault="00AD320D" w:rsidP="00EA666D">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Frecuencia</w:t>
            </w:r>
          </w:p>
        </w:tc>
        <w:tc>
          <w:tcPr>
            <w:tcW w:w="2126" w:type="dxa"/>
          </w:tcPr>
          <w:p w14:paraId="700939F4" w14:textId="77777777" w:rsidR="00AD320D" w:rsidRDefault="00AD320D" w:rsidP="00EA666D">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Porcentaje</w:t>
            </w:r>
          </w:p>
        </w:tc>
      </w:tr>
      <w:tr w:rsidR="00AD320D" w14:paraId="0A9CB0B7"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1" w:type="dxa"/>
          </w:tcPr>
          <w:p w14:paraId="2185C7D0" w14:textId="77777777" w:rsidR="00AD320D" w:rsidRDefault="00AD320D" w:rsidP="00EA666D">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Me encantaría</w:t>
            </w:r>
          </w:p>
        </w:tc>
        <w:tc>
          <w:tcPr>
            <w:tcW w:w="2015" w:type="dxa"/>
          </w:tcPr>
          <w:p w14:paraId="244F2E29" w14:textId="77777777" w:rsidR="00AD320D" w:rsidRDefault="00AD320D"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84</w:t>
            </w:r>
          </w:p>
        </w:tc>
        <w:tc>
          <w:tcPr>
            <w:tcW w:w="2126" w:type="dxa"/>
          </w:tcPr>
          <w:p w14:paraId="0CAAAC32" w14:textId="77777777" w:rsidR="00AD320D" w:rsidRDefault="00AD320D"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52.5%</w:t>
            </w:r>
          </w:p>
        </w:tc>
      </w:tr>
      <w:tr w:rsidR="00AD320D" w14:paraId="4A5D8BB8" w14:textId="77777777" w:rsidTr="00EA666D">
        <w:trPr>
          <w:jc w:val="center"/>
        </w:trPr>
        <w:tc>
          <w:tcPr>
            <w:cnfStyle w:val="001000000000" w:firstRow="0" w:lastRow="0" w:firstColumn="1" w:lastColumn="0" w:oddVBand="0" w:evenVBand="0" w:oddHBand="0" w:evenHBand="0" w:firstRowFirstColumn="0" w:firstRowLastColumn="0" w:lastRowFirstColumn="0" w:lastRowLastColumn="0"/>
            <w:tcW w:w="3231" w:type="dxa"/>
          </w:tcPr>
          <w:p w14:paraId="383418F3" w14:textId="77777777" w:rsidR="00AD320D" w:rsidRDefault="00AD320D" w:rsidP="00EA666D">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Me da curiosidad</w:t>
            </w:r>
          </w:p>
        </w:tc>
        <w:tc>
          <w:tcPr>
            <w:tcW w:w="2015" w:type="dxa"/>
          </w:tcPr>
          <w:p w14:paraId="41ADEC28" w14:textId="77777777" w:rsidR="00AD320D" w:rsidRDefault="00AD320D"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49</w:t>
            </w:r>
          </w:p>
        </w:tc>
        <w:tc>
          <w:tcPr>
            <w:tcW w:w="2126" w:type="dxa"/>
          </w:tcPr>
          <w:p w14:paraId="4849981E" w14:textId="77777777" w:rsidR="00AD320D" w:rsidRDefault="00AD320D"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30.6%</w:t>
            </w:r>
          </w:p>
        </w:tc>
      </w:tr>
      <w:tr w:rsidR="00AD320D" w14:paraId="6DFB3D47"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1" w:type="dxa"/>
          </w:tcPr>
          <w:p w14:paraId="01C5DD00" w14:textId="77777777" w:rsidR="00AD320D" w:rsidRDefault="00AD320D" w:rsidP="00EA666D">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Prefiero clases tradicionales</w:t>
            </w:r>
          </w:p>
        </w:tc>
        <w:tc>
          <w:tcPr>
            <w:tcW w:w="2015" w:type="dxa"/>
          </w:tcPr>
          <w:p w14:paraId="1EBC0399" w14:textId="77777777" w:rsidR="00AD320D" w:rsidRDefault="00AD320D"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19</w:t>
            </w:r>
          </w:p>
        </w:tc>
        <w:tc>
          <w:tcPr>
            <w:tcW w:w="2126" w:type="dxa"/>
          </w:tcPr>
          <w:p w14:paraId="2DE2B9B6" w14:textId="77777777" w:rsidR="00AD320D" w:rsidRDefault="00AD320D"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11.9%</w:t>
            </w:r>
          </w:p>
        </w:tc>
      </w:tr>
      <w:tr w:rsidR="00AD320D" w14:paraId="48D638E5" w14:textId="77777777" w:rsidTr="00EA666D">
        <w:trPr>
          <w:jc w:val="center"/>
        </w:trPr>
        <w:tc>
          <w:tcPr>
            <w:cnfStyle w:val="001000000000" w:firstRow="0" w:lastRow="0" w:firstColumn="1" w:lastColumn="0" w:oddVBand="0" w:evenVBand="0" w:oddHBand="0" w:evenHBand="0" w:firstRowFirstColumn="0" w:firstRowLastColumn="0" w:lastRowFirstColumn="0" w:lastRowLastColumn="0"/>
            <w:tcW w:w="3231" w:type="dxa"/>
          </w:tcPr>
          <w:p w14:paraId="5A6AB58B" w14:textId="77777777" w:rsidR="00AD320D" w:rsidRDefault="00AD320D" w:rsidP="00EA666D">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No me gusta la idea</w:t>
            </w:r>
          </w:p>
        </w:tc>
        <w:tc>
          <w:tcPr>
            <w:tcW w:w="2015" w:type="dxa"/>
          </w:tcPr>
          <w:p w14:paraId="4AC36CF0" w14:textId="77777777" w:rsidR="00AD320D" w:rsidRDefault="00AD320D"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8</w:t>
            </w:r>
          </w:p>
        </w:tc>
        <w:tc>
          <w:tcPr>
            <w:tcW w:w="2126" w:type="dxa"/>
          </w:tcPr>
          <w:p w14:paraId="46370C0D" w14:textId="77777777" w:rsidR="00AD320D" w:rsidRDefault="00AD320D"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5.0%</w:t>
            </w:r>
          </w:p>
        </w:tc>
      </w:tr>
      <w:tr w:rsidR="00AD320D" w14:paraId="4074C2B4"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1" w:type="dxa"/>
          </w:tcPr>
          <w:p w14:paraId="5D5191CA" w14:textId="77777777" w:rsidR="00AD320D" w:rsidRDefault="00AD320D" w:rsidP="00EA666D">
            <w:pPr>
              <w:spacing w:before="240" w:line="360" w:lineRule="auto"/>
              <w:jc w:val="both"/>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color w:val="0F1115"/>
                <w:kern w:val="0"/>
                <w:sz w:val="24"/>
                <w:szCs w:val="24"/>
                <w:lang w:eastAsia="es-CR"/>
                <w14:ligatures w14:val="none"/>
              </w:rPr>
              <w:t>Total</w:t>
            </w:r>
          </w:p>
        </w:tc>
        <w:tc>
          <w:tcPr>
            <w:tcW w:w="2015" w:type="dxa"/>
          </w:tcPr>
          <w:p w14:paraId="1D52E21A" w14:textId="77777777" w:rsidR="00AD320D" w:rsidRDefault="00AD320D"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160</w:t>
            </w:r>
          </w:p>
        </w:tc>
        <w:tc>
          <w:tcPr>
            <w:tcW w:w="2126" w:type="dxa"/>
          </w:tcPr>
          <w:p w14:paraId="0FB8D29E" w14:textId="77777777" w:rsidR="00AD320D" w:rsidRDefault="00AD320D"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F1115"/>
                <w:kern w:val="0"/>
                <w:sz w:val="24"/>
                <w:szCs w:val="24"/>
                <w:lang w:eastAsia="es-CR"/>
                <w14:ligatures w14:val="none"/>
              </w:rPr>
            </w:pPr>
            <w:r w:rsidRPr="00C056E2">
              <w:rPr>
                <w:rFonts w:ascii="Times New Roman" w:eastAsia="Times New Roman" w:hAnsi="Times New Roman" w:cs="Times New Roman"/>
                <w:b/>
                <w:bCs/>
                <w:color w:val="0F1115"/>
                <w:kern w:val="0"/>
                <w:sz w:val="24"/>
                <w:szCs w:val="24"/>
                <w:lang w:eastAsia="es-CR"/>
                <w14:ligatures w14:val="none"/>
              </w:rPr>
              <w:t>100%</w:t>
            </w:r>
          </w:p>
        </w:tc>
      </w:tr>
    </w:tbl>
    <w:p w14:paraId="26ACEA51" w14:textId="77777777" w:rsidR="00997494" w:rsidRDefault="00997494"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661B6402" w14:textId="77777777" w:rsidR="00C6401E" w:rsidRDefault="00C6401E" w:rsidP="00C6401E">
      <w:pPr>
        <w:shd w:val="clear" w:color="auto" w:fill="FFFFFF"/>
        <w:spacing w:before="240" w:after="240" w:line="360" w:lineRule="auto"/>
        <w:jc w:val="center"/>
        <w:rPr>
          <w:rFonts w:ascii="Times New Roman" w:eastAsia="Times New Roman" w:hAnsi="Times New Roman" w:cs="Times New Roman"/>
          <w:b/>
          <w:bCs/>
          <w:color w:val="0F1115"/>
          <w:kern w:val="0"/>
          <w:sz w:val="24"/>
          <w:szCs w:val="24"/>
          <w:lang w:eastAsia="es-CR"/>
          <w14:ligatures w14:val="none"/>
        </w:rPr>
      </w:pPr>
      <w:r w:rsidRPr="00DA0FA9">
        <w:rPr>
          <w:rFonts w:ascii="Times New Roman" w:eastAsia="Times New Roman" w:hAnsi="Times New Roman" w:cs="Times New Roman"/>
          <w:b/>
          <w:bCs/>
          <w:color w:val="0F1115"/>
          <w:kern w:val="0"/>
          <w:sz w:val="24"/>
          <w:szCs w:val="24"/>
          <w:lang w:eastAsia="es-CR"/>
          <w14:ligatures w14:val="none"/>
        </w:rPr>
        <w:t>Tabla 6</w:t>
      </w:r>
      <w:r>
        <w:rPr>
          <w:rFonts w:ascii="Times New Roman" w:eastAsia="Times New Roman" w:hAnsi="Times New Roman" w:cs="Times New Roman"/>
          <w:b/>
          <w:bCs/>
          <w:color w:val="0F1115"/>
          <w:kern w:val="0"/>
          <w:sz w:val="24"/>
          <w:szCs w:val="24"/>
          <w:lang w:eastAsia="es-CR"/>
          <w14:ligatures w14:val="none"/>
        </w:rPr>
        <w:t xml:space="preserve">: </w:t>
      </w:r>
      <w:r w:rsidRPr="00DA0FA9">
        <w:rPr>
          <w:rFonts w:ascii="Times New Roman" w:eastAsia="Times New Roman" w:hAnsi="Times New Roman" w:cs="Times New Roman"/>
          <w:b/>
          <w:bCs/>
          <w:color w:val="0F1115"/>
          <w:kern w:val="0"/>
          <w:sz w:val="24"/>
          <w:szCs w:val="24"/>
          <w:lang w:eastAsia="es-CR"/>
          <w14:ligatures w14:val="none"/>
        </w:rPr>
        <w:t>Motivación principal para realizar actividad física</w:t>
      </w:r>
    </w:p>
    <w:tbl>
      <w:tblPr>
        <w:tblStyle w:val="Tablaconcuadrcula4-nfasis1"/>
        <w:tblW w:w="0" w:type="auto"/>
        <w:jc w:val="center"/>
        <w:tblLook w:val="04A0" w:firstRow="1" w:lastRow="0" w:firstColumn="1" w:lastColumn="0" w:noHBand="0" w:noVBand="1"/>
      </w:tblPr>
      <w:tblGrid>
        <w:gridCol w:w="2942"/>
        <w:gridCol w:w="2298"/>
        <w:gridCol w:w="2410"/>
      </w:tblGrid>
      <w:tr w:rsidR="00C6401E" w14:paraId="01FED5E0" w14:textId="77777777" w:rsidTr="00EA666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2" w:type="dxa"/>
          </w:tcPr>
          <w:p w14:paraId="43D89145" w14:textId="77777777" w:rsidR="00C6401E" w:rsidRDefault="00C6401E" w:rsidP="00EA666D">
            <w:pPr>
              <w:spacing w:before="240" w:line="360" w:lineRule="auto"/>
              <w:jc w:val="center"/>
              <w:rPr>
                <w:rFonts w:ascii="Times New Roman" w:eastAsia="Times New Roman" w:hAnsi="Times New Roman" w:cs="Times New Roman"/>
                <w:b w:val="0"/>
                <w:bCs w:val="0"/>
                <w:color w:val="0F1115"/>
                <w:kern w:val="0"/>
                <w:sz w:val="24"/>
                <w:szCs w:val="24"/>
                <w:lang w:eastAsia="es-CR"/>
                <w14:ligatures w14:val="none"/>
              </w:rPr>
            </w:pPr>
            <w:r w:rsidRPr="001F036D">
              <w:t>Opción</w:t>
            </w:r>
          </w:p>
        </w:tc>
        <w:tc>
          <w:tcPr>
            <w:tcW w:w="2298" w:type="dxa"/>
          </w:tcPr>
          <w:p w14:paraId="6649D729" w14:textId="77777777" w:rsidR="00C6401E" w:rsidRDefault="00C6401E" w:rsidP="00EA666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F1115"/>
                <w:kern w:val="0"/>
                <w:sz w:val="24"/>
                <w:szCs w:val="24"/>
                <w:lang w:eastAsia="es-CR"/>
                <w14:ligatures w14:val="none"/>
              </w:rPr>
            </w:pPr>
            <w:r w:rsidRPr="001F036D">
              <w:t>Frecuencia</w:t>
            </w:r>
          </w:p>
        </w:tc>
        <w:tc>
          <w:tcPr>
            <w:tcW w:w="2410" w:type="dxa"/>
          </w:tcPr>
          <w:p w14:paraId="39D02A98" w14:textId="77777777" w:rsidR="00C6401E" w:rsidRDefault="00C6401E" w:rsidP="00EA666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F1115"/>
                <w:kern w:val="0"/>
                <w:sz w:val="24"/>
                <w:szCs w:val="24"/>
                <w:lang w:eastAsia="es-CR"/>
                <w14:ligatures w14:val="none"/>
              </w:rPr>
            </w:pPr>
            <w:r w:rsidRPr="001F036D">
              <w:t>Porcentaje</w:t>
            </w:r>
          </w:p>
        </w:tc>
      </w:tr>
      <w:tr w:rsidR="00C6401E" w14:paraId="15051E60"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2" w:type="dxa"/>
          </w:tcPr>
          <w:p w14:paraId="285F9EE2"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Por salud o bienestar</w:t>
            </w:r>
          </w:p>
        </w:tc>
        <w:tc>
          <w:tcPr>
            <w:tcW w:w="2298" w:type="dxa"/>
          </w:tcPr>
          <w:p w14:paraId="775F19E5"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46</w:t>
            </w:r>
          </w:p>
        </w:tc>
        <w:tc>
          <w:tcPr>
            <w:tcW w:w="2410" w:type="dxa"/>
          </w:tcPr>
          <w:p w14:paraId="16715636"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28.8%</w:t>
            </w:r>
          </w:p>
        </w:tc>
      </w:tr>
      <w:tr w:rsidR="00C6401E" w14:paraId="19885B97" w14:textId="77777777" w:rsidTr="00EA666D">
        <w:trPr>
          <w:jc w:val="center"/>
        </w:trPr>
        <w:tc>
          <w:tcPr>
            <w:cnfStyle w:val="001000000000" w:firstRow="0" w:lastRow="0" w:firstColumn="1" w:lastColumn="0" w:oddVBand="0" w:evenVBand="0" w:oddHBand="0" w:evenHBand="0" w:firstRowFirstColumn="0" w:firstRowLastColumn="0" w:lastRowFirstColumn="0" w:lastRowLastColumn="0"/>
            <w:tcW w:w="2942" w:type="dxa"/>
          </w:tcPr>
          <w:p w14:paraId="006B0AAB"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Por diversión o socialización</w:t>
            </w:r>
          </w:p>
        </w:tc>
        <w:tc>
          <w:tcPr>
            <w:tcW w:w="2298" w:type="dxa"/>
          </w:tcPr>
          <w:p w14:paraId="2584E1AB" w14:textId="77777777" w:rsidR="00C6401E" w:rsidRDefault="00C6401E"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68</w:t>
            </w:r>
          </w:p>
        </w:tc>
        <w:tc>
          <w:tcPr>
            <w:tcW w:w="2410" w:type="dxa"/>
          </w:tcPr>
          <w:p w14:paraId="75D222A7" w14:textId="77777777" w:rsidR="00C6401E" w:rsidRDefault="00C6401E"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42.5%</w:t>
            </w:r>
          </w:p>
        </w:tc>
      </w:tr>
      <w:tr w:rsidR="00C6401E" w14:paraId="3CAC468C"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2" w:type="dxa"/>
          </w:tcPr>
          <w:p w14:paraId="1F2E75EA"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Por obligación</w:t>
            </w:r>
          </w:p>
        </w:tc>
        <w:tc>
          <w:tcPr>
            <w:tcW w:w="2298" w:type="dxa"/>
          </w:tcPr>
          <w:p w14:paraId="546E657A"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32</w:t>
            </w:r>
          </w:p>
        </w:tc>
        <w:tc>
          <w:tcPr>
            <w:tcW w:w="2410" w:type="dxa"/>
          </w:tcPr>
          <w:p w14:paraId="2A37E080"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20.0%</w:t>
            </w:r>
          </w:p>
        </w:tc>
      </w:tr>
      <w:tr w:rsidR="00C6401E" w14:paraId="3815134F" w14:textId="77777777" w:rsidTr="00EA666D">
        <w:trPr>
          <w:jc w:val="center"/>
        </w:trPr>
        <w:tc>
          <w:tcPr>
            <w:cnfStyle w:val="001000000000" w:firstRow="0" w:lastRow="0" w:firstColumn="1" w:lastColumn="0" w:oddVBand="0" w:evenVBand="0" w:oddHBand="0" w:evenHBand="0" w:firstRowFirstColumn="0" w:firstRowLastColumn="0" w:lastRowFirstColumn="0" w:lastRowLastColumn="0"/>
            <w:tcW w:w="2942" w:type="dxa"/>
          </w:tcPr>
          <w:p w14:paraId="381B3D9B"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No realiza actividad física</w:t>
            </w:r>
          </w:p>
        </w:tc>
        <w:tc>
          <w:tcPr>
            <w:tcW w:w="2298" w:type="dxa"/>
          </w:tcPr>
          <w:p w14:paraId="0817277F" w14:textId="77777777" w:rsidR="00C6401E" w:rsidRDefault="00C6401E"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14</w:t>
            </w:r>
          </w:p>
        </w:tc>
        <w:tc>
          <w:tcPr>
            <w:tcW w:w="2410" w:type="dxa"/>
          </w:tcPr>
          <w:p w14:paraId="7B52F1D9" w14:textId="77777777" w:rsidR="00C6401E" w:rsidRDefault="00C6401E"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8.7%</w:t>
            </w:r>
          </w:p>
        </w:tc>
      </w:tr>
      <w:tr w:rsidR="00C6401E" w14:paraId="7217F451"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2" w:type="dxa"/>
          </w:tcPr>
          <w:p w14:paraId="1B9292BF"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Total</w:t>
            </w:r>
          </w:p>
        </w:tc>
        <w:tc>
          <w:tcPr>
            <w:tcW w:w="2298" w:type="dxa"/>
          </w:tcPr>
          <w:p w14:paraId="61146314"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rPr>
                <w:b/>
                <w:bCs/>
              </w:rPr>
              <w:t>160</w:t>
            </w:r>
          </w:p>
        </w:tc>
        <w:tc>
          <w:tcPr>
            <w:tcW w:w="2410" w:type="dxa"/>
          </w:tcPr>
          <w:p w14:paraId="6629F139"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rPr>
                <w:b/>
                <w:bCs/>
              </w:rPr>
              <w:t>100%</w:t>
            </w:r>
          </w:p>
        </w:tc>
      </w:tr>
    </w:tbl>
    <w:p w14:paraId="5A7C1AC2" w14:textId="77777777" w:rsidR="00C6401E" w:rsidRDefault="00C6401E"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22D88A0C" w14:textId="3100F1E0" w:rsidR="00C6401E" w:rsidRDefault="00C6401E" w:rsidP="00C6401E">
      <w:pPr>
        <w:shd w:val="clear" w:color="auto" w:fill="FFFFFF"/>
        <w:spacing w:before="240" w:after="240" w:line="360" w:lineRule="auto"/>
        <w:jc w:val="center"/>
        <w:rPr>
          <w:rFonts w:ascii="Times New Roman" w:eastAsia="Times New Roman" w:hAnsi="Times New Roman" w:cs="Times New Roman"/>
          <w:b/>
          <w:bCs/>
          <w:color w:val="0F1115"/>
          <w:kern w:val="0"/>
          <w:sz w:val="24"/>
          <w:szCs w:val="24"/>
          <w:lang w:eastAsia="es-CR"/>
          <w14:ligatures w14:val="none"/>
        </w:rPr>
      </w:pPr>
      <w:r w:rsidRPr="00F07D36">
        <w:rPr>
          <w:rFonts w:ascii="Times New Roman" w:eastAsia="Times New Roman" w:hAnsi="Times New Roman" w:cs="Times New Roman"/>
          <w:b/>
          <w:bCs/>
          <w:color w:val="0F1115"/>
          <w:kern w:val="0"/>
          <w:sz w:val="24"/>
          <w:szCs w:val="24"/>
          <w:lang w:eastAsia="es-CR"/>
          <w14:ligatures w14:val="none"/>
        </w:rPr>
        <w:t>Tabla 7</w:t>
      </w:r>
      <w:r>
        <w:rPr>
          <w:rFonts w:ascii="Times New Roman" w:eastAsia="Times New Roman" w:hAnsi="Times New Roman" w:cs="Times New Roman"/>
          <w:b/>
          <w:bCs/>
          <w:color w:val="0F1115"/>
          <w:kern w:val="0"/>
          <w:sz w:val="24"/>
          <w:szCs w:val="24"/>
          <w:lang w:eastAsia="es-CR"/>
          <w14:ligatures w14:val="none"/>
        </w:rPr>
        <w:t xml:space="preserve">: </w:t>
      </w:r>
      <w:r w:rsidRPr="00F07D36">
        <w:rPr>
          <w:rFonts w:ascii="Times New Roman" w:eastAsia="Times New Roman" w:hAnsi="Times New Roman" w:cs="Times New Roman"/>
          <w:b/>
          <w:bCs/>
          <w:color w:val="0F1115"/>
          <w:kern w:val="0"/>
          <w:sz w:val="24"/>
          <w:szCs w:val="24"/>
          <w:lang w:eastAsia="es-CR"/>
          <w14:ligatures w14:val="none"/>
        </w:rPr>
        <w:t>Estado de ánimo general durante la semana escolar</w:t>
      </w:r>
    </w:p>
    <w:tbl>
      <w:tblPr>
        <w:tblStyle w:val="Tablaconcuadrcula4-nfasis1"/>
        <w:tblW w:w="0" w:type="auto"/>
        <w:jc w:val="center"/>
        <w:tblLook w:val="04A0" w:firstRow="1" w:lastRow="0" w:firstColumn="1" w:lastColumn="0" w:noHBand="0" w:noVBand="1"/>
      </w:tblPr>
      <w:tblGrid>
        <w:gridCol w:w="2942"/>
        <w:gridCol w:w="2156"/>
        <w:gridCol w:w="2127"/>
      </w:tblGrid>
      <w:tr w:rsidR="00C6401E" w14:paraId="4B2B8A4B" w14:textId="77777777" w:rsidTr="00EA666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2" w:type="dxa"/>
          </w:tcPr>
          <w:p w14:paraId="6834AFB2" w14:textId="77777777" w:rsidR="00C6401E" w:rsidRDefault="00C6401E" w:rsidP="00EA666D">
            <w:pPr>
              <w:spacing w:before="240" w:line="360" w:lineRule="auto"/>
              <w:jc w:val="center"/>
              <w:rPr>
                <w:rFonts w:ascii="Times New Roman" w:eastAsia="Times New Roman" w:hAnsi="Times New Roman" w:cs="Times New Roman"/>
                <w:b w:val="0"/>
                <w:bCs w:val="0"/>
                <w:color w:val="0F1115"/>
                <w:kern w:val="0"/>
                <w:sz w:val="24"/>
                <w:szCs w:val="24"/>
                <w:lang w:eastAsia="es-CR"/>
                <w14:ligatures w14:val="none"/>
              </w:rPr>
            </w:pPr>
            <w:r w:rsidRPr="001F036D">
              <w:lastRenderedPageBreak/>
              <w:t>Opción</w:t>
            </w:r>
          </w:p>
        </w:tc>
        <w:tc>
          <w:tcPr>
            <w:tcW w:w="2156" w:type="dxa"/>
          </w:tcPr>
          <w:p w14:paraId="4845287D" w14:textId="77777777" w:rsidR="00C6401E" w:rsidRDefault="00C6401E" w:rsidP="00EA666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F1115"/>
                <w:kern w:val="0"/>
                <w:sz w:val="24"/>
                <w:szCs w:val="24"/>
                <w:lang w:eastAsia="es-CR"/>
                <w14:ligatures w14:val="none"/>
              </w:rPr>
            </w:pPr>
            <w:r w:rsidRPr="001F036D">
              <w:t>Frecuencia</w:t>
            </w:r>
          </w:p>
        </w:tc>
        <w:tc>
          <w:tcPr>
            <w:tcW w:w="2127" w:type="dxa"/>
          </w:tcPr>
          <w:p w14:paraId="202F21AC" w14:textId="77777777" w:rsidR="00C6401E" w:rsidRDefault="00C6401E" w:rsidP="00EA666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F1115"/>
                <w:kern w:val="0"/>
                <w:sz w:val="24"/>
                <w:szCs w:val="24"/>
                <w:lang w:eastAsia="es-CR"/>
                <w14:ligatures w14:val="none"/>
              </w:rPr>
            </w:pPr>
            <w:r w:rsidRPr="001F036D">
              <w:t>Porcentaje</w:t>
            </w:r>
          </w:p>
        </w:tc>
      </w:tr>
      <w:tr w:rsidR="00C6401E" w14:paraId="138674BD"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2" w:type="dxa"/>
          </w:tcPr>
          <w:p w14:paraId="60652BAC"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Muy positivo</w:t>
            </w:r>
          </w:p>
        </w:tc>
        <w:tc>
          <w:tcPr>
            <w:tcW w:w="2156" w:type="dxa"/>
          </w:tcPr>
          <w:p w14:paraId="244949D1"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39</w:t>
            </w:r>
          </w:p>
        </w:tc>
        <w:tc>
          <w:tcPr>
            <w:tcW w:w="2127" w:type="dxa"/>
          </w:tcPr>
          <w:p w14:paraId="2AA192B8"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24.4%</w:t>
            </w:r>
          </w:p>
        </w:tc>
      </w:tr>
      <w:tr w:rsidR="00C6401E" w14:paraId="13E5BCFA" w14:textId="77777777" w:rsidTr="00EA666D">
        <w:trPr>
          <w:jc w:val="center"/>
        </w:trPr>
        <w:tc>
          <w:tcPr>
            <w:cnfStyle w:val="001000000000" w:firstRow="0" w:lastRow="0" w:firstColumn="1" w:lastColumn="0" w:oddVBand="0" w:evenVBand="0" w:oddHBand="0" w:evenHBand="0" w:firstRowFirstColumn="0" w:firstRowLastColumn="0" w:lastRowFirstColumn="0" w:lastRowLastColumn="0"/>
            <w:tcW w:w="2942" w:type="dxa"/>
          </w:tcPr>
          <w:p w14:paraId="28392C9C"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Positivo</w:t>
            </w:r>
          </w:p>
        </w:tc>
        <w:tc>
          <w:tcPr>
            <w:tcW w:w="2156" w:type="dxa"/>
          </w:tcPr>
          <w:p w14:paraId="34712E1F" w14:textId="77777777" w:rsidR="00C6401E" w:rsidRDefault="00C6401E"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67</w:t>
            </w:r>
          </w:p>
        </w:tc>
        <w:tc>
          <w:tcPr>
            <w:tcW w:w="2127" w:type="dxa"/>
          </w:tcPr>
          <w:p w14:paraId="75031FBE" w14:textId="77777777" w:rsidR="00C6401E" w:rsidRDefault="00C6401E"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41.9%</w:t>
            </w:r>
          </w:p>
        </w:tc>
      </w:tr>
      <w:tr w:rsidR="00C6401E" w14:paraId="27730A05"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2" w:type="dxa"/>
          </w:tcPr>
          <w:p w14:paraId="6F8F8D85"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Neutral</w:t>
            </w:r>
          </w:p>
        </w:tc>
        <w:tc>
          <w:tcPr>
            <w:tcW w:w="2156" w:type="dxa"/>
          </w:tcPr>
          <w:p w14:paraId="71352B30"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34</w:t>
            </w:r>
          </w:p>
        </w:tc>
        <w:tc>
          <w:tcPr>
            <w:tcW w:w="2127" w:type="dxa"/>
          </w:tcPr>
          <w:p w14:paraId="1FC6C4A7"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21.2%</w:t>
            </w:r>
          </w:p>
        </w:tc>
      </w:tr>
      <w:tr w:rsidR="00C6401E" w14:paraId="03D2AA2E" w14:textId="77777777" w:rsidTr="00EA666D">
        <w:trPr>
          <w:jc w:val="center"/>
        </w:trPr>
        <w:tc>
          <w:tcPr>
            <w:cnfStyle w:val="001000000000" w:firstRow="0" w:lastRow="0" w:firstColumn="1" w:lastColumn="0" w:oddVBand="0" w:evenVBand="0" w:oddHBand="0" w:evenHBand="0" w:firstRowFirstColumn="0" w:firstRowLastColumn="0" w:lastRowFirstColumn="0" w:lastRowLastColumn="0"/>
            <w:tcW w:w="2942" w:type="dxa"/>
          </w:tcPr>
          <w:p w14:paraId="03542302"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Negativo</w:t>
            </w:r>
          </w:p>
        </w:tc>
        <w:tc>
          <w:tcPr>
            <w:tcW w:w="2156" w:type="dxa"/>
          </w:tcPr>
          <w:p w14:paraId="4DCFB840" w14:textId="77777777" w:rsidR="00C6401E" w:rsidRDefault="00C6401E"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20</w:t>
            </w:r>
          </w:p>
        </w:tc>
        <w:tc>
          <w:tcPr>
            <w:tcW w:w="2127" w:type="dxa"/>
          </w:tcPr>
          <w:p w14:paraId="34DC55C1" w14:textId="77777777" w:rsidR="00C6401E" w:rsidRDefault="00C6401E"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12.5%</w:t>
            </w:r>
          </w:p>
        </w:tc>
      </w:tr>
      <w:tr w:rsidR="00C6401E" w14:paraId="55FEF4C4"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2" w:type="dxa"/>
          </w:tcPr>
          <w:p w14:paraId="43D74AC0"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Total</w:t>
            </w:r>
          </w:p>
        </w:tc>
        <w:tc>
          <w:tcPr>
            <w:tcW w:w="2156" w:type="dxa"/>
          </w:tcPr>
          <w:p w14:paraId="355B8FC0"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rPr>
                <w:b/>
                <w:bCs/>
              </w:rPr>
              <w:t>160</w:t>
            </w:r>
          </w:p>
        </w:tc>
        <w:tc>
          <w:tcPr>
            <w:tcW w:w="2127" w:type="dxa"/>
          </w:tcPr>
          <w:p w14:paraId="14A69716"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rPr>
                <w:b/>
                <w:bCs/>
              </w:rPr>
              <w:t>100%</w:t>
            </w:r>
          </w:p>
        </w:tc>
      </w:tr>
    </w:tbl>
    <w:p w14:paraId="68EB3837" w14:textId="77777777" w:rsidR="00C6401E" w:rsidRDefault="00C6401E"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p>
    <w:p w14:paraId="6C5079A2" w14:textId="77777777" w:rsidR="00C6401E" w:rsidRDefault="00C6401E" w:rsidP="00C6401E">
      <w:pPr>
        <w:shd w:val="clear" w:color="auto" w:fill="FFFFFF"/>
        <w:spacing w:before="240" w:after="240" w:line="360" w:lineRule="auto"/>
        <w:jc w:val="center"/>
        <w:rPr>
          <w:rFonts w:ascii="Times New Roman" w:eastAsia="Times New Roman" w:hAnsi="Times New Roman" w:cs="Times New Roman"/>
          <w:b/>
          <w:bCs/>
          <w:color w:val="0F1115"/>
          <w:kern w:val="0"/>
          <w:sz w:val="24"/>
          <w:szCs w:val="24"/>
          <w:lang w:eastAsia="es-CR"/>
          <w14:ligatures w14:val="none"/>
        </w:rPr>
      </w:pPr>
      <w:r w:rsidRPr="001E4972">
        <w:rPr>
          <w:rFonts w:ascii="Times New Roman" w:eastAsia="Times New Roman" w:hAnsi="Times New Roman" w:cs="Times New Roman"/>
          <w:b/>
          <w:bCs/>
          <w:color w:val="0F1115"/>
          <w:kern w:val="0"/>
          <w:sz w:val="24"/>
          <w:szCs w:val="24"/>
          <w:lang w:eastAsia="es-CR"/>
          <w14:ligatures w14:val="none"/>
        </w:rPr>
        <w:t>Tabla 8</w:t>
      </w:r>
      <w:r>
        <w:rPr>
          <w:rFonts w:ascii="Times New Roman" w:eastAsia="Times New Roman" w:hAnsi="Times New Roman" w:cs="Times New Roman"/>
          <w:b/>
          <w:bCs/>
          <w:color w:val="0F1115"/>
          <w:kern w:val="0"/>
          <w:sz w:val="24"/>
          <w:szCs w:val="24"/>
          <w:lang w:eastAsia="es-CR"/>
          <w14:ligatures w14:val="none"/>
        </w:rPr>
        <w:t xml:space="preserve">: </w:t>
      </w:r>
      <w:r w:rsidRPr="001E4972">
        <w:rPr>
          <w:rFonts w:ascii="Times New Roman" w:eastAsia="Times New Roman" w:hAnsi="Times New Roman" w:cs="Times New Roman"/>
          <w:b/>
          <w:bCs/>
          <w:color w:val="0F1115"/>
          <w:kern w:val="0"/>
          <w:sz w:val="24"/>
          <w:szCs w:val="24"/>
          <w:lang w:eastAsia="es-CR"/>
          <w14:ligatures w14:val="none"/>
        </w:rPr>
        <w:t>Estrategias para afrontar el estrés o la ansiedad</w:t>
      </w:r>
    </w:p>
    <w:tbl>
      <w:tblPr>
        <w:tblStyle w:val="Tablaconcuadrcula4-nfasis1"/>
        <w:tblW w:w="0" w:type="auto"/>
        <w:jc w:val="center"/>
        <w:tblLook w:val="04A0" w:firstRow="1" w:lastRow="0" w:firstColumn="1" w:lastColumn="0" w:noHBand="0" w:noVBand="1"/>
      </w:tblPr>
      <w:tblGrid>
        <w:gridCol w:w="2942"/>
        <w:gridCol w:w="1873"/>
        <w:gridCol w:w="2410"/>
      </w:tblGrid>
      <w:tr w:rsidR="00C6401E" w14:paraId="0D402675" w14:textId="77777777" w:rsidTr="00EA666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2" w:type="dxa"/>
          </w:tcPr>
          <w:p w14:paraId="66573B87" w14:textId="77777777" w:rsidR="00C6401E" w:rsidRDefault="00C6401E" w:rsidP="00EA666D">
            <w:pPr>
              <w:spacing w:before="240" w:line="360" w:lineRule="auto"/>
              <w:jc w:val="center"/>
              <w:rPr>
                <w:rFonts w:ascii="Times New Roman" w:eastAsia="Times New Roman" w:hAnsi="Times New Roman" w:cs="Times New Roman"/>
                <w:b w:val="0"/>
                <w:bCs w:val="0"/>
                <w:color w:val="0F1115"/>
                <w:kern w:val="0"/>
                <w:sz w:val="24"/>
                <w:szCs w:val="24"/>
                <w:lang w:eastAsia="es-CR"/>
                <w14:ligatures w14:val="none"/>
              </w:rPr>
            </w:pPr>
            <w:r w:rsidRPr="001F036D">
              <w:t>Opción</w:t>
            </w:r>
          </w:p>
        </w:tc>
        <w:tc>
          <w:tcPr>
            <w:tcW w:w="1873" w:type="dxa"/>
          </w:tcPr>
          <w:p w14:paraId="3B9397AA" w14:textId="77777777" w:rsidR="00C6401E" w:rsidRDefault="00C6401E" w:rsidP="00EA666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F1115"/>
                <w:kern w:val="0"/>
                <w:sz w:val="24"/>
                <w:szCs w:val="24"/>
                <w:lang w:eastAsia="es-CR"/>
                <w14:ligatures w14:val="none"/>
              </w:rPr>
            </w:pPr>
            <w:r w:rsidRPr="001F036D">
              <w:t>Frecuencia</w:t>
            </w:r>
          </w:p>
        </w:tc>
        <w:tc>
          <w:tcPr>
            <w:tcW w:w="2410" w:type="dxa"/>
          </w:tcPr>
          <w:p w14:paraId="282E24A2" w14:textId="77777777" w:rsidR="00C6401E" w:rsidRDefault="00C6401E" w:rsidP="00EA666D">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F1115"/>
                <w:kern w:val="0"/>
                <w:sz w:val="24"/>
                <w:szCs w:val="24"/>
                <w:lang w:eastAsia="es-CR"/>
                <w14:ligatures w14:val="none"/>
              </w:rPr>
            </w:pPr>
            <w:r w:rsidRPr="001F036D">
              <w:t>Porcentaje</w:t>
            </w:r>
          </w:p>
        </w:tc>
      </w:tr>
      <w:tr w:rsidR="00C6401E" w14:paraId="623591F6"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2" w:type="dxa"/>
          </w:tcPr>
          <w:p w14:paraId="7110148B"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Moverse (actividad física)</w:t>
            </w:r>
          </w:p>
        </w:tc>
        <w:tc>
          <w:tcPr>
            <w:tcW w:w="1873" w:type="dxa"/>
          </w:tcPr>
          <w:p w14:paraId="10F101A0"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44</w:t>
            </w:r>
          </w:p>
        </w:tc>
        <w:tc>
          <w:tcPr>
            <w:tcW w:w="2410" w:type="dxa"/>
          </w:tcPr>
          <w:p w14:paraId="08D8049C"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27.5%</w:t>
            </w:r>
          </w:p>
        </w:tc>
      </w:tr>
      <w:tr w:rsidR="00C6401E" w14:paraId="63DDF50F" w14:textId="77777777" w:rsidTr="00EA666D">
        <w:trPr>
          <w:jc w:val="center"/>
        </w:trPr>
        <w:tc>
          <w:tcPr>
            <w:cnfStyle w:val="001000000000" w:firstRow="0" w:lastRow="0" w:firstColumn="1" w:lastColumn="0" w:oddVBand="0" w:evenVBand="0" w:oddHBand="0" w:evenHBand="0" w:firstRowFirstColumn="0" w:firstRowLastColumn="0" w:lastRowFirstColumn="0" w:lastRowLastColumn="0"/>
            <w:tcW w:w="2942" w:type="dxa"/>
          </w:tcPr>
          <w:p w14:paraId="3C2D7A89"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Escuchar música / ver TV</w:t>
            </w:r>
          </w:p>
        </w:tc>
        <w:tc>
          <w:tcPr>
            <w:tcW w:w="1873" w:type="dxa"/>
          </w:tcPr>
          <w:p w14:paraId="37C2B063" w14:textId="77777777" w:rsidR="00C6401E" w:rsidRDefault="00C6401E"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56</w:t>
            </w:r>
          </w:p>
        </w:tc>
        <w:tc>
          <w:tcPr>
            <w:tcW w:w="2410" w:type="dxa"/>
          </w:tcPr>
          <w:p w14:paraId="42F59EE8" w14:textId="77777777" w:rsidR="00C6401E" w:rsidRDefault="00C6401E"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35.0%</w:t>
            </w:r>
          </w:p>
        </w:tc>
      </w:tr>
      <w:tr w:rsidR="00C6401E" w14:paraId="43550BD7"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2" w:type="dxa"/>
          </w:tcPr>
          <w:p w14:paraId="550F24ED"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Hablar con alguien</w:t>
            </w:r>
          </w:p>
        </w:tc>
        <w:tc>
          <w:tcPr>
            <w:tcW w:w="1873" w:type="dxa"/>
          </w:tcPr>
          <w:p w14:paraId="41088831"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38</w:t>
            </w:r>
          </w:p>
        </w:tc>
        <w:tc>
          <w:tcPr>
            <w:tcW w:w="2410" w:type="dxa"/>
          </w:tcPr>
          <w:p w14:paraId="7F5D8F72"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23.7%</w:t>
            </w:r>
          </w:p>
        </w:tc>
      </w:tr>
      <w:tr w:rsidR="00C6401E" w14:paraId="2594B6F7" w14:textId="77777777" w:rsidTr="00EA666D">
        <w:trPr>
          <w:jc w:val="center"/>
        </w:trPr>
        <w:tc>
          <w:tcPr>
            <w:cnfStyle w:val="001000000000" w:firstRow="0" w:lastRow="0" w:firstColumn="1" w:lastColumn="0" w:oddVBand="0" w:evenVBand="0" w:oddHBand="0" w:evenHBand="0" w:firstRowFirstColumn="0" w:firstRowLastColumn="0" w:lastRowFirstColumn="0" w:lastRowLastColumn="0"/>
            <w:tcW w:w="2942" w:type="dxa"/>
          </w:tcPr>
          <w:p w14:paraId="30B401A9"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No hace nada</w:t>
            </w:r>
          </w:p>
        </w:tc>
        <w:tc>
          <w:tcPr>
            <w:tcW w:w="1873" w:type="dxa"/>
          </w:tcPr>
          <w:p w14:paraId="04B07FF9" w14:textId="77777777" w:rsidR="00C6401E" w:rsidRDefault="00C6401E"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22</w:t>
            </w:r>
          </w:p>
        </w:tc>
        <w:tc>
          <w:tcPr>
            <w:tcW w:w="2410" w:type="dxa"/>
          </w:tcPr>
          <w:p w14:paraId="022A2331" w14:textId="77777777" w:rsidR="00C6401E" w:rsidRDefault="00C6401E" w:rsidP="00EA666D">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t>13.8%</w:t>
            </w:r>
          </w:p>
        </w:tc>
      </w:tr>
      <w:tr w:rsidR="00C6401E" w14:paraId="12E36F62" w14:textId="77777777" w:rsidTr="00EA666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42" w:type="dxa"/>
          </w:tcPr>
          <w:p w14:paraId="553BE2FF" w14:textId="77777777" w:rsidR="00C6401E" w:rsidRDefault="00C6401E" w:rsidP="00EA666D">
            <w:pPr>
              <w:spacing w:before="240" w:line="360" w:lineRule="auto"/>
              <w:rPr>
                <w:rFonts w:ascii="Times New Roman" w:eastAsia="Times New Roman" w:hAnsi="Times New Roman" w:cs="Times New Roman"/>
                <w:b w:val="0"/>
                <w:bCs w:val="0"/>
                <w:color w:val="0F1115"/>
                <w:kern w:val="0"/>
                <w:sz w:val="24"/>
                <w:szCs w:val="24"/>
                <w:lang w:eastAsia="es-CR"/>
                <w14:ligatures w14:val="none"/>
              </w:rPr>
            </w:pPr>
            <w:r w:rsidRPr="001F036D">
              <w:t>Total</w:t>
            </w:r>
          </w:p>
        </w:tc>
        <w:tc>
          <w:tcPr>
            <w:tcW w:w="1873" w:type="dxa"/>
          </w:tcPr>
          <w:p w14:paraId="75802321"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rPr>
                <w:b/>
                <w:bCs/>
              </w:rPr>
              <w:t>160</w:t>
            </w:r>
          </w:p>
        </w:tc>
        <w:tc>
          <w:tcPr>
            <w:tcW w:w="2410" w:type="dxa"/>
          </w:tcPr>
          <w:p w14:paraId="4FD0A8AA" w14:textId="77777777" w:rsidR="00C6401E" w:rsidRDefault="00C6401E" w:rsidP="00EA666D">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F1115"/>
                <w:kern w:val="0"/>
                <w:sz w:val="24"/>
                <w:szCs w:val="24"/>
                <w:lang w:eastAsia="es-CR"/>
                <w14:ligatures w14:val="none"/>
              </w:rPr>
            </w:pPr>
            <w:r w:rsidRPr="001F036D">
              <w:rPr>
                <w:b/>
                <w:bCs/>
              </w:rPr>
              <w:t>100%</w:t>
            </w:r>
          </w:p>
        </w:tc>
      </w:tr>
    </w:tbl>
    <w:p w14:paraId="538FE5CB" w14:textId="22A71889" w:rsidR="00483CF2" w:rsidRPr="003F151F" w:rsidRDefault="00483CF2" w:rsidP="00483CF2">
      <w:pPr>
        <w:shd w:val="clear" w:color="auto" w:fill="FFFFFF"/>
        <w:spacing w:before="240" w:after="240" w:line="360" w:lineRule="auto"/>
        <w:jc w:val="both"/>
        <w:rPr>
          <w:rFonts w:ascii="Times New Roman" w:eastAsia="Times New Roman" w:hAnsi="Times New Roman" w:cs="Times New Roman"/>
          <w:b/>
          <w:bCs/>
          <w:color w:val="0F1115"/>
          <w:kern w:val="0"/>
          <w:sz w:val="24"/>
          <w:szCs w:val="24"/>
          <w:lang w:eastAsia="es-CR"/>
          <w14:ligatures w14:val="none"/>
        </w:rPr>
      </w:pPr>
      <w:r w:rsidRPr="003F151F">
        <w:rPr>
          <w:rFonts w:ascii="Times New Roman" w:eastAsia="Times New Roman" w:hAnsi="Times New Roman" w:cs="Times New Roman"/>
          <w:b/>
          <w:bCs/>
          <w:color w:val="0F1115"/>
          <w:kern w:val="0"/>
          <w:sz w:val="24"/>
          <w:szCs w:val="24"/>
          <w:lang w:eastAsia="es-CR"/>
          <w14:ligatures w14:val="none"/>
        </w:rPr>
        <w:t>Anexo N°</w:t>
      </w:r>
      <w:r>
        <w:rPr>
          <w:rFonts w:ascii="Times New Roman" w:eastAsia="Times New Roman" w:hAnsi="Times New Roman" w:cs="Times New Roman"/>
          <w:b/>
          <w:bCs/>
          <w:color w:val="0F1115"/>
          <w:kern w:val="0"/>
          <w:sz w:val="24"/>
          <w:szCs w:val="24"/>
          <w:lang w:eastAsia="es-CR"/>
          <w14:ligatures w14:val="none"/>
        </w:rPr>
        <w:t>3</w:t>
      </w:r>
      <w:r w:rsidRPr="003F151F">
        <w:rPr>
          <w:rFonts w:ascii="Times New Roman" w:eastAsia="Times New Roman" w:hAnsi="Times New Roman" w:cs="Times New Roman"/>
          <w:b/>
          <w:bCs/>
          <w:color w:val="0F1115"/>
          <w:kern w:val="0"/>
          <w:sz w:val="24"/>
          <w:szCs w:val="24"/>
          <w:lang w:eastAsia="es-CR"/>
          <w14:ligatures w14:val="none"/>
        </w:rPr>
        <w:t xml:space="preserve">: </w:t>
      </w:r>
      <w:r w:rsidR="00346053">
        <w:rPr>
          <w:rFonts w:ascii="Times New Roman" w:eastAsia="Times New Roman" w:hAnsi="Times New Roman" w:cs="Times New Roman"/>
          <w:b/>
          <w:bCs/>
          <w:color w:val="0F1115"/>
          <w:kern w:val="0"/>
          <w:sz w:val="24"/>
          <w:szCs w:val="24"/>
          <w:lang w:eastAsia="es-CR"/>
          <w14:ligatures w14:val="none"/>
        </w:rPr>
        <w:t>Declaración Jurada</w:t>
      </w:r>
    </w:p>
    <w:p w14:paraId="3FAD0974" w14:textId="7ECFF65D" w:rsidR="00C6401E" w:rsidRPr="00CA67DB" w:rsidRDefault="009D0802" w:rsidP="00CA67DB">
      <w:pPr>
        <w:shd w:val="clear" w:color="auto" w:fill="FFFFFF"/>
        <w:spacing w:before="240" w:after="240" w:line="360" w:lineRule="auto"/>
        <w:jc w:val="both"/>
        <w:rPr>
          <w:rFonts w:ascii="Times New Roman" w:eastAsia="Times New Roman" w:hAnsi="Times New Roman" w:cs="Times New Roman"/>
          <w:color w:val="0F1115"/>
          <w:kern w:val="0"/>
          <w:sz w:val="24"/>
          <w:szCs w:val="24"/>
          <w:lang w:eastAsia="es-CR"/>
          <w14:ligatures w14:val="none"/>
        </w:rPr>
      </w:pPr>
      <w:r>
        <w:rPr>
          <w:rFonts w:ascii="Times New Roman" w:eastAsia="Times New Roman" w:hAnsi="Times New Roman" w:cs="Times New Roman"/>
          <w:noProof/>
          <w:color w:val="0F1115"/>
          <w:kern w:val="0"/>
          <w:sz w:val="24"/>
          <w:szCs w:val="24"/>
          <w:lang w:eastAsia="es-CR"/>
        </w:rPr>
        <w:lastRenderedPageBreak/>
        <w:drawing>
          <wp:anchor distT="0" distB="0" distL="114300" distR="114300" simplePos="0" relativeHeight="251660288" behindDoc="0" locked="0" layoutInCell="1" allowOverlap="1" wp14:anchorId="0B2B50C3" wp14:editId="7FFAABCE">
            <wp:simplePos x="0" y="0"/>
            <wp:positionH relativeFrom="column">
              <wp:posOffset>-301625</wp:posOffset>
            </wp:positionH>
            <wp:positionV relativeFrom="paragraph">
              <wp:posOffset>31115</wp:posOffset>
            </wp:positionV>
            <wp:extent cx="5899150" cy="7647305"/>
            <wp:effectExtent l="0" t="0" r="635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19">
                      <a:extLst>
                        <a:ext uri="{28A0092B-C50C-407E-A947-70E740481C1C}">
                          <a14:useLocalDpi xmlns:a14="http://schemas.microsoft.com/office/drawing/2010/main" val="0"/>
                        </a:ext>
                      </a:extLst>
                    </a:blip>
                    <a:srcRect l="635" t="414" r="1053"/>
                    <a:stretch/>
                  </pic:blipFill>
                  <pic:spPr bwMode="auto">
                    <a:xfrm>
                      <a:off x="0" y="0"/>
                      <a:ext cx="5899150" cy="7647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C6401E" w:rsidRPr="00CA67DB" w:rsidSect="005A5268">
      <w:headerReference w:type="default" r:id="rId20"/>
      <w:footerReference w:type="default" r:id="rId21"/>
      <w:pgSz w:w="12240" w:h="15840" w:code="1"/>
      <w:pgMar w:top="1701" w:right="1418" w:bottom="1701"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60918" w14:textId="77777777" w:rsidR="00A248B6" w:rsidRDefault="00A248B6" w:rsidP="0001034E">
      <w:pPr>
        <w:spacing w:after="0" w:line="240" w:lineRule="auto"/>
      </w:pPr>
      <w:r>
        <w:separator/>
      </w:r>
    </w:p>
  </w:endnote>
  <w:endnote w:type="continuationSeparator" w:id="0">
    <w:p w14:paraId="361038F5" w14:textId="77777777" w:rsidR="00A248B6" w:rsidRDefault="00A248B6" w:rsidP="00010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aTeX_Math">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6D759" w14:textId="77777777" w:rsidR="00190DD8" w:rsidRPr="00190DD8" w:rsidRDefault="00190DD8" w:rsidP="00190DD8">
    <w:pPr>
      <w:pStyle w:val="Piedepgina"/>
      <w:rPr>
        <w:rFonts w:ascii="Times New Roman" w:hAnsi="Times New Roman" w:cs="Times New Roman"/>
        <w:sz w:val="16"/>
        <w:szCs w:val="16"/>
      </w:rPr>
    </w:pPr>
    <w:r w:rsidRPr="00190DD8">
      <w:rPr>
        <w:rFonts w:ascii="Times New Roman" w:hAnsi="Times New Roman" w:cs="Times New Roman"/>
        <w:b/>
        <w:bCs/>
        <w:sz w:val="16"/>
        <w:szCs w:val="16"/>
      </w:rPr>
      <w:t>Juan de Dios Quiroz Rodríguez:</w:t>
    </w:r>
    <w:r w:rsidRPr="00190DD8">
      <w:rPr>
        <w:rFonts w:ascii="Times New Roman" w:hAnsi="Times New Roman" w:cs="Times New Roman"/>
        <w:sz w:val="16"/>
        <w:szCs w:val="16"/>
      </w:rPr>
      <w:t xml:space="preserve"> Estudiante de Maestría Profesional con Mención en Docencia, UISIL. Licenciado en Docencia USAM, Bachiller en Danza UNA, Bachiller en Enseñanza de Primaria Universidad San José. Actualmente labora como y Gestor y docente de Proyectos Educativos y Culturales para la región de San Carlos. Experiencia docencia en educación artística. E-mail: produccionjdd@gmail.com</w:t>
    </w:r>
  </w:p>
  <w:p w14:paraId="6E77E6F8" w14:textId="7AAD2023" w:rsidR="00A9376E" w:rsidRPr="00190DD8" w:rsidRDefault="00A9376E" w:rsidP="00190DD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735BC" w14:textId="77777777" w:rsidR="00A248B6" w:rsidRDefault="00A248B6" w:rsidP="0001034E">
      <w:pPr>
        <w:spacing w:after="0" w:line="240" w:lineRule="auto"/>
      </w:pPr>
      <w:r>
        <w:separator/>
      </w:r>
    </w:p>
  </w:footnote>
  <w:footnote w:type="continuationSeparator" w:id="0">
    <w:p w14:paraId="2B7DA471" w14:textId="77777777" w:rsidR="00A248B6" w:rsidRDefault="00A248B6" w:rsidP="00010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b/>
        <w:bCs/>
        <w:color w:val="000000" w:themeColor="text1"/>
        <w:sz w:val="16"/>
        <w:szCs w:val="16"/>
      </w:rPr>
      <w:alias w:val="Título"/>
      <w:tag w:val=""/>
      <w:id w:val="1116400235"/>
      <w:placeholder>
        <w:docPart w:val="E5B685A1A90A4F4CAF4D45E105FD5CAB"/>
      </w:placeholder>
      <w:dataBinding w:prefixMappings="xmlns:ns0='http://purl.org/dc/elements/1.1/' xmlns:ns1='http://schemas.openxmlformats.org/package/2006/metadata/core-properties' " w:xpath="/ns1:coreProperties[1]/ns0:title[1]" w:storeItemID="{6C3C8BC8-F283-45AE-878A-BAB7291924A1}"/>
      <w:text/>
    </w:sdtPr>
    <w:sdtEndPr/>
    <w:sdtContent>
      <w:p w14:paraId="4706D008" w14:textId="27074D43" w:rsidR="00A9376E" w:rsidRPr="00A9376E" w:rsidRDefault="00A9376E">
        <w:pPr>
          <w:pStyle w:val="Encabezado"/>
          <w:tabs>
            <w:tab w:val="clear" w:pos="4680"/>
            <w:tab w:val="clear" w:pos="9360"/>
          </w:tabs>
          <w:jc w:val="right"/>
          <w:rPr>
            <w:rFonts w:ascii="Times New Roman" w:hAnsi="Times New Roman" w:cs="Times New Roman"/>
            <w:color w:val="7F7F7F" w:themeColor="text1" w:themeTint="80"/>
            <w:sz w:val="16"/>
            <w:szCs w:val="16"/>
          </w:rPr>
        </w:pPr>
        <w:r w:rsidRPr="00A9376E">
          <w:rPr>
            <w:rFonts w:ascii="Times New Roman" w:hAnsi="Times New Roman" w:cs="Times New Roman"/>
            <w:b/>
            <w:bCs/>
            <w:color w:val="000000" w:themeColor="text1"/>
            <w:sz w:val="16"/>
            <w:szCs w:val="16"/>
          </w:rPr>
          <w:t>Juan de Dios Quirós Rodríguez</w:t>
        </w:r>
      </w:p>
    </w:sdtContent>
  </w:sdt>
  <w:p w14:paraId="5F2F4AC8" w14:textId="40AECA38" w:rsidR="004153AA" w:rsidRPr="00A9376E" w:rsidRDefault="004153AA" w:rsidP="00B94877">
    <w:pPr>
      <w:pStyle w:val="Encabezado"/>
      <w:jc w:val="right"/>
      <w:rPr>
        <w:rFonts w:ascii="Times New Roman" w:hAnsi="Times New Roman" w:cs="Times New Roman"/>
        <w:caps/>
        <w:color w:val="44546A" w:themeColor="text2"/>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4FBE"/>
    <w:multiLevelType w:val="multilevel"/>
    <w:tmpl w:val="D4D6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E29FB"/>
    <w:multiLevelType w:val="multilevel"/>
    <w:tmpl w:val="59C6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D0DAC"/>
    <w:multiLevelType w:val="multilevel"/>
    <w:tmpl w:val="84C2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25BF4"/>
    <w:multiLevelType w:val="multilevel"/>
    <w:tmpl w:val="CA5E2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0417E8"/>
    <w:multiLevelType w:val="multilevel"/>
    <w:tmpl w:val="9AEE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E53336"/>
    <w:multiLevelType w:val="hybridMultilevel"/>
    <w:tmpl w:val="648CB940"/>
    <w:lvl w:ilvl="0" w:tplc="6BE83430">
      <w:numFmt w:val="bullet"/>
      <w:lvlText w:val="-"/>
      <w:lvlJc w:val="left"/>
      <w:pPr>
        <w:ind w:left="720" w:hanging="360"/>
      </w:pPr>
      <w:rPr>
        <w:rFonts w:ascii="Times New Roman" w:eastAsia="Times New Roman"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22A71408"/>
    <w:multiLevelType w:val="hybridMultilevel"/>
    <w:tmpl w:val="732863FE"/>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7" w15:restartNumberingAfterBreak="0">
    <w:nsid w:val="2A5F2C1E"/>
    <w:multiLevelType w:val="multilevel"/>
    <w:tmpl w:val="8AE86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E93FE4"/>
    <w:multiLevelType w:val="multilevel"/>
    <w:tmpl w:val="8C7E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5E4093"/>
    <w:multiLevelType w:val="hybridMultilevel"/>
    <w:tmpl w:val="198ED6E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0" w15:restartNumberingAfterBreak="0">
    <w:nsid w:val="32EB24F8"/>
    <w:multiLevelType w:val="multilevel"/>
    <w:tmpl w:val="C8FC0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857F11"/>
    <w:multiLevelType w:val="multilevel"/>
    <w:tmpl w:val="14B6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C910C0"/>
    <w:multiLevelType w:val="multilevel"/>
    <w:tmpl w:val="7128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9437EB"/>
    <w:multiLevelType w:val="multilevel"/>
    <w:tmpl w:val="CE121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035A66"/>
    <w:multiLevelType w:val="hybridMultilevel"/>
    <w:tmpl w:val="8CCAAD5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5" w15:restartNumberingAfterBreak="0">
    <w:nsid w:val="51FA2EC8"/>
    <w:multiLevelType w:val="multilevel"/>
    <w:tmpl w:val="DC10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DF6E11"/>
    <w:multiLevelType w:val="multilevel"/>
    <w:tmpl w:val="C232A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C20874"/>
    <w:multiLevelType w:val="multilevel"/>
    <w:tmpl w:val="D5C2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F0C4D"/>
    <w:multiLevelType w:val="multilevel"/>
    <w:tmpl w:val="4950F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2C561F"/>
    <w:multiLevelType w:val="multilevel"/>
    <w:tmpl w:val="55A65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227F40"/>
    <w:multiLevelType w:val="multilevel"/>
    <w:tmpl w:val="F8100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D6F67D5"/>
    <w:multiLevelType w:val="hybridMultilevel"/>
    <w:tmpl w:val="306AAE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3"/>
  </w:num>
  <w:num w:numId="4">
    <w:abstractNumId w:val="4"/>
  </w:num>
  <w:num w:numId="5">
    <w:abstractNumId w:val="17"/>
  </w:num>
  <w:num w:numId="6">
    <w:abstractNumId w:val="15"/>
  </w:num>
  <w:num w:numId="7">
    <w:abstractNumId w:val="2"/>
  </w:num>
  <w:num w:numId="8">
    <w:abstractNumId w:val="19"/>
  </w:num>
  <w:num w:numId="9">
    <w:abstractNumId w:val="16"/>
  </w:num>
  <w:num w:numId="10">
    <w:abstractNumId w:val="11"/>
  </w:num>
  <w:num w:numId="11">
    <w:abstractNumId w:val="20"/>
  </w:num>
  <w:num w:numId="12">
    <w:abstractNumId w:val="18"/>
  </w:num>
  <w:num w:numId="13">
    <w:abstractNumId w:val="8"/>
  </w:num>
  <w:num w:numId="14">
    <w:abstractNumId w:val="21"/>
  </w:num>
  <w:num w:numId="15">
    <w:abstractNumId w:val="14"/>
  </w:num>
  <w:num w:numId="16">
    <w:abstractNumId w:val="9"/>
  </w:num>
  <w:num w:numId="17">
    <w:abstractNumId w:val="6"/>
  </w:num>
  <w:num w:numId="18">
    <w:abstractNumId w:val="7"/>
  </w:num>
  <w:num w:numId="19">
    <w:abstractNumId w:val="12"/>
  </w:num>
  <w:num w:numId="20">
    <w:abstractNumId w:val="13"/>
  </w:num>
  <w:num w:numId="21">
    <w:abstractNumId w:val="0"/>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BF2"/>
    <w:rsid w:val="0001034E"/>
    <w:rsid w:val="000206EF"/>
    <w:rsid w:val="00024122"/>
    <w:rsid w:val="00034ED0"/>
    <w:rsid w:val="000355B8"/>
    <w:rsid w:val="000A5DA3"/>
    <w:rsid w:val="000F6C68"/>
    <w:rsid w:val="00110777"/>
    <w:rsid w:val="0013429A"/>
    <w:rsid w:val="00162BBB"/>
    <w:rsid w:val="00190DD8"/>
    <w:rsid w:val="001E21F2"/>
    <w:rsid w:val="001E4972"/>
    <w:rsid w:val="00257B4B"/>
    <w:rsid w:val="00270252"/>
    <w:rsid w:val="002825D0"/>
    <w:rsid w:val="002B4A22"/>
    <w:rsid w:val="002E3E82"/>
    <w:rsid w:val="002F3E53"/>
    <w:rsid w:val="002F40BE"/>
    <w:rsid w:val="003008CA"/>
    <w:rsid w:val="003238AA"/>
    <w:rsid w:val="00331990"/>
    <w:rsid w:val="00346053"/>
    <w:rsid w:val="003749DC"/>
    <w:rsid w:val="00382E60"/>
    <w:rsid w:val="00395DD4"/>
    <w:rsid w:val="003A5717"/>
    <w:rsid w:val="003B221E"/>
    <w:rsid w:val="003E540F"/>
    <w:rsid w:val="003F00AE"/>
    <w:rsid w:val="003F151F"/>
    <w:rsid w:val="003F402D"/>
    <w:rsid w:val="00404017"/>
    <w:rsid w:val="0040688D"/>
    <w:rsid w:val="00406DFD"/>
    <w:rsid w:val="004136AE"/>
    <w:rsid w:val="004153AA"/>
    <w:rsid w:val="00425529"/>
    <w:rsid w:val="0045624D"/>
    <w:rsid w:val="0046136A"/>
    <w:rsid w:val="00477835"/>
    <w:rsid w:val="00483CF2"/>
    <w:rsid w:val="00485687"/>
    <w:rsid w:val="004A68DB"/>
    <w:rsid w:val="004D0EEB"/>
    <w:rsid w:val="004E0B61"/>
    <w:rsid w:val="004E5561"/>
    <w:rsid w:val="00503AAF"/>
    <w:rsid w:val="00506D1F"/>
    <w:rsid w:val="00522750"/>
    <w:rsid w:val="00552554"/>
    <w:rsid w:val="0056439E"/>
    <w:rsid w:val="00592D40"/>
    <w:rsid w:val="005A21F4"/>
    <w:rsid w:val="005A5268"/>
    <w:rsid w:val="005A7C38"/>
    <w:rsid w:val="005B4113"/>
    <w:rsid w:val="005D0290"/>
    <w:rsid w:val="005F51E8"/>
    <w:rsid w:val="006007E7"/>
    <w:rsid w:val="006050A1"/>
    <w:rsid w:val="006335A1"/>
    <w:rsid w:val="006C6B3E"/>
    <w:rsid w:val="006D72C0"/>
    <w:rsid w:val="00715F83"/>
    <w:rsid w:val="00766ACF"/>
    <w:rsid w:val="00767C1A"/>
    <w:rsid w:val="00771A70"/>
    <w:rsid w:val="007B4F5D"/>
    <w:rsid w:val="007F6D0C"/>
    <w:rsid w:val="00872129"/>
    <w:rsid w:val="00890C73"/>
    <w:rsid w:val="009013DC"/>
    <w:rsid w:val="0090350F"/>
    <w:rsid w:val="00910823"/>
    <w:rsid w:val="00916C5A"/>
    <w:rsid w:val="00916DF0"/>
    <w:rsid w:val="0092624F"/>
    <w:rsid w:val="00950B2A"/>
    <w:rsid w:val="0095757F"/>
    <w:rsid w:val="00980CD2"/>
    <w:rsid w:val="00987FFC"/>
    <w:rsid w:val="009918F1"/>
    <w:rsid w:val="0099241F"/>
    <w:rsid w:val="00997494"/>
    <w:rsid w:val="009B2BBE"/>
    <w:rsid w:val="009C5EF6"/>
    <w:rsid w:val="009C663B"/>
    <w:rsid w:val="009C79B4"/>
    <w:rsid w:val="009D0802"/>
    <w:rsid w:val="009D7B16"/>
    <w:rsid w:val="00A04BFE"/>
    <w:rsid w:val="00A248B6"/>
    <w:rsid w:val="00A37F6D"/>
    <w:rsid w:val="00A45CD9"/>
    <w:rsid w:val="00A50454"/>
    <w:rsid w:val="00A5076C"/>
    <w:rsid w:val="00A7358A"/>
    <w:rsid w:val="00A9376E"/>
    <w:rsid w:val="00AA1C40"/>
    <w:rsid w:val="00AA29F9"/>
    <w:rsid w:val="00AA2FA7"/>
    <w:rsid w:val="00AD320D"/>
    <w:rsid w:val="00AD4C64"/>
    <w:rsid w:val="00B22BE3"/>
    <w:rsid w:val="00B470DB"/>
    <w:rsid w:val="00B87039"/>
    <w:rsid w:val="00B93FB3"/>
    <w:rsid w:val="00B94877"/>
    <w:rsid w:val="00BC6972"/>
    <w:rsid w:val="00BD1FC3"/>
    <w:rsid w:val="00C056E2"/>
    <w:rsid w:val="00C238F7"/>
    <w:rsid w:val="00C6401E"/>
    <w:rsid w:val="00C70D11"/>
    <w:rsid w:val="00C94C66"/>
    <w:rsid w:val="00C974F7"/>
    <w:rsid w:val="00CA67DB"/>
    <w:rsid w:val="00CC512E"/>
    <w:rsid w:val="00D71D07"/>
    <w:rsid w:val="00DA0FA9"/>
    <w:rsid w:val="00DA1079"/>
    <w:rsid w:val="00DB426F"/>
    <w:rsid w:val="00DC4609"/>
    <w:rsid w:val="00DC6061"/>
    <w:rsid w:val="00DF1FD0"/>
    <w:rsid w:val="00E22322"/>
    <w:rsid w:val="00E37CF3"/>
    <w:rsid w:val="00E72CBA"/>
    <w:rsid w:val="00E9628B"/>
    <w:rsid w:val="00EA0046"/>
    <w:rsid w:val="00EA77C7"/>
    <w:rsid w:val="00EC07A2"/>
    <w:rsid w:val="00EC3BF7"/>
    <w:rsid w:val="00ED0DD2"/>
    <w:rsid w:val="00EE6310"/>
    <w:rsid w:val="00F07D36"/>
    <w:rsid w:val="00F30F8F"/>
    <w:rsid w:val="00F329E5"/>
    <w:rsid w:val="00F32EA2"/>
    <w:rsid w:val="00F3724C"/>
    <w:rsid w:val="00F5325B"/>
    <w:rsid w:val="00F64BF2"/>
    <w:rsid w:val="00F827E5"/>
    <w:rsid w:val="00FA1820"/>
    <w:rsid w:val="00FE28AA"/>
    <w:rsid w:val="00FF7E8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AD5DD"/>
  <w15:chartTrackingRefBased/>
  <w15:docId w15:val="{DE813964-3573-4863-A422-12C09226F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E63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9974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3F15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link w:val="Ttulo4Car"/>
    <w:uiPriority w:val="9"/>
    <w:qFormat/>
    <w:rsid w:val="00A45CD9"/>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s-CR"/>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s-markdown-paragraph">
    <w:name w:val="ds-markdown-paragraph"/>
    <w:basedOn w:val="Normal"/>
    <w:rsid w:val="004D0EEB"/>
    <w:pPr>
      <w:spacing w:before="100" w:beforeAutospacing="1" w:after="100" w:afterAutospacing="1" w:line="240" w:lineRule="auto"/>
    </w:pPr>
    <w:rPr>
      <w:rFonts w:ascii="Times New Roman" w:eastAsia="Times New Roman" w:hAnsi="Times New Roman" w:cs="Times New Roman"/>
      <w:kern w:val="0"/>
      <w:sz w:val="24"/>
      <w:szCs w:val="24"/>
      <w:lang w:eastAsia="es-CR"/>
      <w14:ligatures w14:val="none"/>
    </w:rPr>
  </w:style>
  <w:style w:type="character" w:styleId="Textoennegrita">
    <w:name w:val="Strong"/>
    <w:basedOn w:val="Fuentedeprrafopredeter"/>
    <w:uiPriority w:val="22"/>
    <w:qFormat/>
    <w:rsid w:val="004D0EEB"/>
    <w:rPr>
      <w:b/>
      <w:bCs/>
    </w:rPr>
  </w:style>
  <w:style w:type="character" w:styleId="nfasis">
    <w:name w:val="Emphasis"/>
    <w:basedOn w:val="Fuentedeprrafopredeter"/>
    <w:uiPriority w:val="20"/>
    <w:qFormat/>
    <w:rsid w:val="004D0EEB"/>
    <w:rPr>
      <w:i/>
      <w:iCs/>
    </w:rPr>
  </w:style>
  <w:style w:type="character" w:customStyle="1" w:styleId="katex-mathml">
    <w:name w:val="katex-mathml"/>
    <w:basedOn w:val="Fuentedeprrafopredeter"/>
    <w:rsid w:val="004D0EEB"/>
  </w:style>
  <w:style w:type="character" w:customStyle="1" w:styleId="mord">
    <w:name w:val="mord"/>
    <w:basedOn w:val="Fuentedeprrafopredeter"/>
    <w:rsid w:val="004D0EEB"/>
  </w:style>
  <w:style w:type="character" w:customStyle="1" w:styleId="mrel">
    <w:name w:val="mrel"/>
    <w:basedOn w:val="Fuentedeprrafopredeter"/>
    <w:rsid w:val="004D0EEB"/>
  </w:style>
  <w:style w:type="character" w:customStyle="1" w:styleId="mopen">
    <w:name w:val="mopen"/>
    <w:basedOn w:val="Fuentedeprrafopredeter"/>
    <w:rsid w:val="004D0EEB"/>
  </w:style>
  <w:style w:type="character" w:customStyle="1" w:styleId="mbin">
    <w:name w:val="mbin"/>
    <w:basedOn w:val="Fuentedeprrafopredeter"/>
    <w:rsid w:val="004D0EEB"/>
  </w:style>
  <w:style w:type="character" w:customStyle="1" w:styleId="mclose">
    <w:name w:val="mclose"/>
    <w:basedOn w:val="Fuentedeprrafopredeter"/>
    <w:rsid w:val="004D0EEB"/>
  </w:style>
  <w:style w:type="character" w:customStyle="1" w:styleId="vlist-s">
    <w:name w:val="vlist-s"/>
    <w:basedOn w:val="Fuentedeprrafopredeter"/>
    <w:rsid w:val="004D0EEB"/>
  </w:style>
  <w:style w:type="character" w:styleId="Hipervnculo">
    <w:name w:val="Hyperlink"/>
    <w:basedOn w:val="Fuentedeprrafopredeter"/>
    <w:uiPriority w:val="99"/>
    <w:unhideWhenUsed/>
    <w:rsid w:val="004D0EEB"/>
    <w:rPr>
      <w:color w:val="0000FF"/>
      <w:u w:val="single"/>
    </w:rPr>
  </w:style>
  <w:style w:type="character" w:customStyle="1" w:styleId="mpunct">
    <w:name w:val="mpunct"/>
    <w:basedOn w:val="Fuentedeprrafopredeter"/>
    <w:rsid w:val="004D0EEB"/>
  </w:style>
  <w:style w:type="character" w:customStyle="1" w:styleId="citation-265">
    <w:name w:val="citation-265"/>
    <w:basedOn w:val="Fuentedeprrafopredeter"/>
    <w:rsid w:val="00A37F6D"/>
  </w:style>
  <w:style w:type="paragraph" w:styleId="NormalWeb">
    <w:name w:val="Normal (Web)"/>
    <w:basedOn w:val="Normal"/>
    <w:uiPriority w:val="99"/>
    <w:semiHidden/>
    <w:unhideWhenUsed/>
    <w:rsid w:val="00910823"/>
    <w:rPr>
      <w:rFonts w:ascii="Times New Roman" w:hAnsi="Times New Roman" w:cs="Times New Roman"/>
      <w:sz w:val="24"/>
      <w:szCs w:val="24"/>
    </w:rPr>
  </w:style>
  <w:style w:type="character" w:customStyle="1" w:styleId="math-inline">
    <w:name w:val="math-inline"/>
    <w:basedOn w:val="Fuentedeprrafopredeter"/>
    <w:rsid w:val="000206EF"/>
  </w:style>
  <w:style w:type="character" w:styleId="Mencinsinresolver">
    <w:name w:val="Unresolved Mention"/>
    <w:basedOn w:val="Fuentedeprrafopredeter"/>
    <w:uiPriority w:val="99"/>
    <w:semiHidden/>
    <w:unhideWhenUsed/>
    <w:rsid w:val="00CA67DB"/>
    <w:rPr>
      <w:color w:val="605E5C"/>
      <w:shd w:val="clear" w:color="auto" w:fill="E1DFDD"/>
    </w:rPr>
  </w:style>
  <w:style w:type="character" w:customStyle="1" w:styleId="Ttulo4Car">
    <w:name w:val="Título 4 Car"/>
    <w:basedOn w:val="Fuentedeprrafopredeter"/>
    <w:link w:val="Ttulo4"/>
    <w:uiPriority w:val="9"/>
    <w:rsid w:val="00A45CD9"/>
    <w:rPr>
      <w:rFonts w:ascii="Times New Roman" w:eastAsia="Times New Roman" w:hAnsi="Times New Roman" w:cs="Times New Roman"/>
      <w:b/>
      <w:bCs/>
      <w:kern w:val="0"/>
      <w:sz w:val="24"/>
      <w:szCs w:val="24"/>
      <w:lang w:eastAsia="es-CR"/>
      <w14:ligatures w14:val="none"/>
    </w:rPr>
  </w:style>
  <w:style w:type="character" w:customStyle="1" w:styleId="Ttulo3Car">
    <w:name w:val="Título 3 Car"/>
    <w:basedOn w:val="Fuentedeprrafopredeter"/>
    <w:link w:val="Ttulo3"/>
    <w:uiPriority w:val="9"/>
    <w:semiHidden/>
    <w:rsid w:val="003F151F"/>
    <w:rPr>
      <w:rFonts w:asciiTheme="majorHAnsi" w:eastAsiaTheme="majorEastAsia" w:hAnsiTheme="majorHAnsi" w:cstheme="majorBidi"/>
      <w:color w:val="1F3763" w:themeColor="accent1" w:themeShade="7F"/>
      <w:sz w:val="24"/>
      <w:szCs w:val="24"/>
    </w:rPr>
  </w:style>
  <w:style w:type="table" w:styleId="Tablaconcuadrcula4-nfasis4">
    <w:name w:val="Grid Table 4 Accent 4"/>
    <w:basedOn w:val="Tablanormal"/>
    <w:uiPriority w:val="49"/>
    <w:rsid w:val="003749D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1">
    <w:name w:val="Grid Table 4 Accent 1"/>
    <w:basedOn w:val="Tablanormal"/>
    <w:uiPriority w:val="49"/>
    <w:rsid w:val="003749D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
    <w:name w:val="Table Grid"/>
    <w:basedOn w:val="Tablanormal"/>
    <w:uiPriority w:val="39"/>
    <w:rsid w:val="00992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EE6310"/>
    <w:rPr>
      <w:rFonts w:asciiTheme="majorHAnsi" w:eastAsiaTheme="majorEastAsia" w:hAnsiTheme="majorHAnsi" w:cstheme="majorBidi"/>
      <w:color w:val="2F5496" w:themeColor="accent1" w:themeShade="BF"/>
      <w:sz w:val="32"/>
      <w:szCs w:val="32"/>
    </w:rPr>
  </w:style>
  <w:style w:type="paragraph" w:styleId="Prrafodelista">
    <w:name w:val="List Paragraph"/>
    <w:basedOn w:val="Normal"/>
    <w:uiPriority w:val="34"/>
    <w:qFormat/>
    <w:rsid w:val="009C663B"/>
    <w:pPr>
      <w:ind w:left="720"/>
      <w:contextualSpacing/>
    </w:pPr>
  </w:style>
  <w:style w:type="character" w:customStyle="1" w:styleId="Ttulo2Car">
    <w:name w:val="Título 2 Car"/>
    <w:basedOn w:val="Fuentedeprrafopredeter"/>
    <w:link w:val="Ttulo2"/>
    <w:uiPriority w:val="9"/>
    <w:rsid w:val="00997494"/>
    <w:rPr>
      <w:rFonts w:asciiTheme="majorHAnsi" w:eastAsiaTheme="majorEastAsia" w:hAnsiTheme="majorHAnsi" w:cstheme="majorBidi"/>
      <w:color w:val="2F5496" w:themeColor="accent1" w:themeShade="BF"/>
      <w:sz w:val="26"/>
      <w:szCs w:val="26"/>
    </w:rPr>
  </w:style>
  <w:style w:type="paragraph" w:styleId="Sinespaciado">
    <w:name w:val="No Spacing"/>
    <w:uiPriority w:val="1"/>
    <w:qFormat/>
    <w:rsid w:val="00997494"/>
    <w:pPr>
      <w:spacing w:after="0" w:line="240" w:lineRule="auto"/>
    </w:pPr>
  </w:style>
  <w:style w:type="paragraph" w:styleId="Encabezado">
    <w:name w:val="header"/>
    <w:basedOn w:val="Normal"/>
    <w:link w:val="EncabezadoCar"/>
    <w:uiPriority w:val="99"/>
    <w:unhideWhenUsed/>
    <w:rsid w:val="0001034E"/>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1034E"/>
  </w:style>
  <w:style w:type="paragraph" w:styleId="Piedepgina">
    <w:name w:val="footer"/>
    <w:basedOn w:val="Normal"/>
    <w:link w:val="PiedepginaCar"/>
    <w:uiPriority w:val="99"/>
    <w:unhideWhenUsed/>
    <w:rsid w:val="0001034E"/>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1034E"/>
  </w:style>
  <w:style w:type="paragraph" w:styleId="Textonotaalfinal">
    <w:name w:val="endnote text"/>
    <w:basedOn w:val="Normal"/>
    <w:link w:val="TextonotaalfinalCar"/>
    <w:uiPriority w:val="99"/>
    <w:semiHidden/>
    <w:unhideWhenUsed/>
    <w:rsid w:val="004153A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4153AA"/>
    <w:rPr>
      <w:sz w:val="20"/>
      <w:szCs w:val="20"/>
    </w:rPr>
  </w:style>
  <w:style w:type="character" w:styleId="Refdenotaalfinal">
    <w:name w:val="endnote reference"/>
    <w:basedOn w:val="Fuentedeprrafopredeter"/>
    <w:uiPriority w:val="99"/>
    <w:semiHidden/>
    <w:unhideWhenUsed/>
    <w:rsid w:val="004153AA"/>
    <w:rPr>
      <w:vertAlign w:val="superscript"/>
    </w:rPr>
  </w:style>
  <w:style w:type="paragraph" w:styleId="Textonotapie">
    <w:name w:val="footnote text"/>
    <w:basedOn w:val="Normal"/>
    <w:link w:val="TextonotapieCar"/>
    <w:uiPriority w:val="99"/>
    <w:semiHidden/>
    <w:unhideWhenUsed/>
    <w:rsid w:val="004153A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53AA"/>
    <w:rPr>
      <w:sz w:val="20"/>
      <w:szCs w:val="20"/>
    </w:rPr>
  </w:style>
  <w:style w:type="character" w:styleId="Refdenotaalpie">
    <w:name w:val="footnote reference"/>
    <w:basedOn w:val="Fuentedeprrafopredeter"/>
    <w:uiPriority w:val="99"/>
    <w:semiHidden/>
    <w:unhideWhenUsed/>
    <w:rsid w:val="004153AA"/>
    <w:rPr>
      <w:vertAlign w:val="superscript"/>
    </w:rPr>
  </w:style>
  <w:style w:type="character" w:customStyle="1" w:styleId="Textodemarcadordeposicin">
    <w:name w:val="Texto de marcador de posición"/>
    <w:basedOn w:val="Fuentedeprrafopredeter"/>
    <w:uiPriority w:val="99"/>
    <w:semiHidden/>
    <w:rsid w:val="004153AA"/>
    <w:rPr>
      <w:color w:val="808080"/>
    </w:rPr>
  </w:style>
  <w:style w:type="character" w:styleId="Nmerodelnea">
    <w:name w:val="line number"/>
    <w:basedOn w:val="Fuentedeprrafopredeter"/>
    <w:uiPriority w:val="99"/>
    <w:semiHidden/>
    <w:unhideWhenUsed/>
    <w:rsid w:val="000A5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6811">
      <w:bodyDiv w:val="1"/>
      <w:marLeft w:val="0"/>
      <w:marRight w:val="0"/>
      <w:marTop w:val="0"/>
      <w:marBottom w:val="0"/>
      <w:divBdr>
        <w:top w:val="none" w:sz="0" w:space="0" w:color="auto"/>
        <w:left w:val="none" w:sz="0" w:space="0" w:color="auto"/>
        <w:bottom w:val="none" w:sz="0" w:space="0" w:color="auto"/>
        <w:right w:val="none" w:sz="0" w:space="0" w:color="auto"/>
      </w:divBdr>
    </w:div>
    <w:div w:id="76562847">
      <w:bodyDiv w:val="1"/>
      <w:marLeft w:val="0"/>
      <w:marRight w:val="0"/>
      <w:marTop w:val="0"/>
      <w:marBottom w:val="0"/>
      <w:divBdr>
        <w:top w:val="none" w:sz="0" w:space="0" w:color="auto"/>
        <w:left w:val="none" w:sz="0" w:space="0" w:color="auto"/>
        <w:bottom w:val="none" w:sz="0" w:space="0" w:color="auto"/>
        <w:right w:val="none" w:sz="0" w:space="0" w:color="auto"/>
      </w:divBdr>
    </w:div>
    <w:div w:id="76943018">
      <w:bodyDiv w:val="1"/>
      <w:marLeft w:val="0"/>
      <w:marRight w:val="0"/>
      <w:marTop w:val="0"/>
      <w:marBottom w:val="0"/>
      <w:divBdr>
        <w:top w:val="none" w:sz="0" w:space="0" w:color="auto"/>
        <w:left w:val="none" w:sz="0" w:space="0" w:color="auto"/>
        <w:bottom w:val="none" w:sz="0" w:space="0" w:color="auto"/>
        <w:right w:val="none" w:sz="0" w:space="0" w:color="auto"/>
      </w:divBdr>
    </w:div>
    <w:div w:id="96104796">
      <w:bodyDiv w:val="1"/>
      <w:marLeft w:val="0"/>
      <w:marRight w:val="0"/>
      <w:marTop w:val="0"/>
      <w:marBottom w:val="0"/>
      <w:divBdr>
        <w:top w:val="none" w:sz="0" w:space="0" w:color="auto"/>
        <w:left w:val="none" w:sz="0" w:space="0" w:color="auto"/>
        <w:bottom w:val="none" w:sz="0" w:space="0" w:color="auto"/>
        <w:right w:val="none" w:sz="0" w:space="0" w:color="auto"/>
      </w:divBdr>
    </w:div>
    <w:div w:id="115680071">
      <w:bodyDiv w:val="1"/>
      <w:marLeft w:val="0"/>
      <w:marRight w:val="0"/>
      <w:marTop w:val="0"/>
      <w:marBottom w:val="0"/>
      <w:divBdr>
        <w:top w:val="none" w:sz="0" w:space="0" w:color="auto"/>
        <w:left w:val="none" w:sz="0" w:space="0" w:color="auto"/>
        <w:bottom w:val="none" w:sz="0" w:space="0" w:color="auto"/>
        <w:right w:val="none" w:sz="0" w:space="0" w:color="auto"/>
      </w:divBdr>
    </w:div>
    <w:div w:id="120003927">
      <w:bodyDiv w:val="1"/>
      <w:marLeft w:val="0"/>
      <w:marRight w:val="0"/>
      <w:marTop w:val="0"/>
      <w:marBottom w:val="0"/>
      <w:divBdr>
        <w:top w:val="none" w:sz="0" w:space="0" w:color="auto"/>
        <w:left w:val="none" w:sz="0" w:space="0" w:color="auto"/>
        <w:bottom w:val="none" w:sz="0" w:space="0" w:color="auto"/>
        <w:right w:val="none" w:sz="0" w:space="0" w:color="auto"/>
      </w:divBdr>
    </w:div>
    <w:div w:id="129174604">
      <w:bodyDiv w:val="1"/>
      <w:marLeft w:val="0"/>
      <w:marRight w:val="0"/>
      <w:marTop w:val="0"/>
      <w:marBottom w:val="0"/>
      <w:divBdr>
        <w:top w:val="none" w:sz="0" w:space="0" w:color="auto"/>
        <w:left w:val="none" w:sz="0" w:space="0" w:color="auto"/>
        <w:bottom w:val="none" w:sz="0" w:space="0" w:color="auto"/>
        <w:right w:val="none" w:sz="0" w:space="0" w:color="auto"/>
      </w:divBdr>
    </w:div>
    <w:div w:id="139738062">
      <w:bodyDiv w:val="1"/>
      <w:marLeft w:val="0"/>
      <w:marRight w:val="0"/>
      <w:marTop w:val="0"/>
      <w:marBottom w:val="0"/>
      <w:divBdr>
        <w:top w:val="none" w:sz="0" w:space="0" w:color="auto"/>
        <w:left w:val="none" w:sz="0" w:space="0" w:color="auto"/>
        <w:bottom w:val="none" w:sz="0" w:space="0" w:color="auto"/>
        <w:right w:val="none" w:sz="0" w:space="0" w:color="auto"/>
      </w:divBdr>
      <w:divsChild>
        <w:div w:id="2049329707">
          <w:marLeft w:val="0"/>
          <w:marRight w:val="0"/>
          <w:marTop w:val="0"/>
          <w:marBottom w:val="0"/>
          <w:divBdr>
            <w:top w:val="none" w:sz="0" w:space="0" w:color="auto"/>
            <w:left w:val="none" w:sz="0" w:space="0" w:color="auto"/>
            <w:bottom w:val="none" w:sz="0" w:space="0" w:color="auto"/>
            <w:right w:val="none" w:sz="0" w:space="0" w:color="auto"/>
          </w:divBdr>
        </w:div>
        <w:div w:id="1155029612">
          <w:marLeft w:val="0"/>
          <w:marRight w:val="0"/>
          <w:marTop w:val="0"/>
          <w:marBottom w:val="0"/>
          <w:divBdr>
            <w:top w:val="none" w:sz="0" w:space="0" w:color="auto"/>
            <w:left w:val="none" w:sz="0" w:space="0" w:color="auto"/>
            <w:bottom w:val="none" w:sz="0" w:space="0" w:color="auto"/>
            <w:right w:val="none" w:sz="0" w:space="0" w:color="auto"/>
          </w:divBdr>
        </w:div>
      </w:divsChild>
    </w:div>
    <w:div w:id="219025573">
      <w:bodyDiv w:val="1"/>
      <w:marLeft w:val="0"/>
      <w:marRight w:val="0"/>
      <w:marTop w:val="0"/>
      <w:marBottom w:val="0"/>
      <w:divBdr>
        <w:top w:val="none" w:sz="0" w:space="0" w:color="auto"/>
        <w:left w:val="none" w:sz="0" w:space="0" w:color="auto"/>
        <w:bottom w:val="none" w:sz="0" w:space="0" w:color="auto"/>
        <w:right w:val="none" w:sz="0" w:space="0" w:color="auto"/>
      </w:divBdr>
    </w:div>
    <w:div w:id="276527167">
      <w:bodyDiv w:val="1"/>
      <w:marLeft w:val="0"/>
      <w:marRight w:val="0"/>
      <w:marTop w:val="0"/>
      <w:marBottom w:val="0"/>
      <w:divBdr>
        <w:top w:val="none" w:sz="0" w:space="0" w:color="auto"/>
        <w:left w:val="none" w:sz="0" w:space="0" w:color="auto"/>
        <w:bottom w:val="none" w:sz="0" w:space="0" w:color="auto"/>
        <w:right w:val="none" w:sz="0" w:space="0" w:color="auto"/>
      </w:divBdr>
    </w:div>
    <w:div w:id="369693929">
      <w:bodyDiv w:val="1"/>
      <w:marLeft w:val="0"/>
      <w:marRight w:val="0"/>
      <w:marTop w:val="0"/>
      <w:marBottom w:val="0"/>
      <w:divBdr>
        <w:top w:val="none" w:sz="0" w:space="0" w:color="auto"/>
        <w:left w:val="none" w:sz="0" w:space="0" w:color="auto"/>
        <w:bottom w:val="none" w:sz="0" w:space="0" w:color="auto"/>
        <w:right w:val="none" w:sz="0" w:space="0" w:color="auto"/>
      </w:divBdr>
    </w:div>
    <w:div w:id="393702497">
      <w:bodyDiv w:val="1"/>
      <w:marLeft w:val="0"/>
      <w:marRight w:val="0"/>
      <w:marTop w:val="0"/>
      <w:marBottom w:val="0"/>
      <w:divBdr>
        <w:top w:val="none" w:sz="0" w:space="0" w:color="auto"/>
        <w:left w:val="none" w:sz="0" w:space="0" w:color="auto"/>
        <w:bottom w:val="none" w:sz="0" w:space="0" w:color="auto"/>
        <w:right w:val="none" w:sz="0" w:space="0" w:color="auto"/>
      </w:divBdr>
    </w:div>
    <w:div w:id="401801740">
      <w:bodyDiv w:val="1"/>
      <w:marLeft w:val="0"/>
      <w:marRight w:val="0"/>
      <w:marTop w:val="0"/>
      <w:marBottom w:val="0"/>
      <w:divBdr>
        <w:top w:val="none" w:sz="0" w:space="0" w:color="auto"/>
        <w:left w:val="none" w:sz="0" w:space="0" w:color="auto"/>
        <w:bottom w:val="none" w:sz="0" w:space="0" w:color="auto"/>
        <w:right w:val="none" w:sz="0" w:space="0" w:color="auto"/>
      </w:divBdr>
    </w:div>
    <w:div w:id="497576582">
      <w:bodyDiv w:val="1"/>
      <w:marLeft w:val="0"/>
      <w:marRight w:val="0"/>
      <w:marTop w:val="0"/>
      <w:marBottom w:val="0"/>
      <w:divBdr>
        <w:top w:val="none" w:sz="0" w:space="0" w:color="auto"/>
        <w:left w:val="none" w:sz="0" w:space="0" w:color="auto"/>
        <w:bottom w:val="none" w:sz="0" w:space="0" w:color="auto"/>
        <w:right w:val="none" w:sz="0" w:space="0" w:color="auto"/>
      </w:divBdr>
    </w:div>
    <w:div w:id="526137822">
      <w:bodyDiv w:val="1"/>
      <w:marLeft w:val="0"/>
      <w:marRight w:val="0"/>
      <w:marTop w:val="0"/>
      <w:marBottom w:val="0"/>
      <w:divBdr>
        <w:top w:val="none" w:sz="0" w:space="0" w:color="auto"/>
        <w:left w:val="none" w:sz="0" w:space="0" w:color="auto"/>
        <w:bottom w:val="none" w:sz="0" w:space="0" w:color="auto"/>
        <w:right w:val="none" w:sz="0" w:space="0" w:color="auto"/>
      </w:divBdr>
    </w:div>
    <w:div w:id="596136743">
      <w:bodyDiv w:val="1"/>
      <w:marLeft w:val="0"/>
      <w:marRight w:val="0"/>
      <w:marTop w:val="0"/>
      <w:marBottom w:val="0"/>
      <w:divBdr>
        <w:top w:val="none" w:sz="0" w:space="0" w:color="auto"/>
        <w:left w:val="none" w:sz="0" w:space="0" w:color="auto"/>
        <w:bottom w:val="none" w:sz="0" w:space="0" w:color="auto"/>
        <w:right w:val="none" w:sz="0" w:space="0" w:color="auto"/>
      </w:divBdr>
    </w:div>
    <w:div w:id="678895762">
      <w:bodyDiv w:val="1"/>
      <w:marLeft w:val="0"/>
      <w:marRight w:val="0"/>
      <w:marTop w:val="0"/>
      <w:marBottom w:val="0"/>
      <w:divBdr>
        <w:top w:val="none" w:sz="0" w:space="0" w:color="auto"/>
        <w:left w:val="none" w:sz="0" w:space="0" w:color="auto"/>
        <w:bottom w:val="none" w:sz="0" w:space="0" w:color="auto"/>
        <w:right w:val="none" w:sz="0" w:space="0" w:color="auto"/>
      </w:divBdr>
    </w:div>
    <w:div w:id="694580777">
      <w:bodyDiv w:val="1"/>
      <w:marLeft w:val="0"/>
      <w:marRight w:val="0"/>
      <w:marTop w:val="0"/>
      <w:marBottom w:val="0"/>
      <w:divBdr>
        <w:top w:val="none" w:sz="0" w:space="0" w:color="auto"/>
        <w:left w:val="none" w:sz="0" w:space="0" w:color="auto"/>
        <w:bottom w:val="none" w:sz="0" w:space="0" w:color="auto"/>
        <w:right w:val="none" w:sz="0" w:space="0" w:color="auto"/>
      </w:divBdr>
    </w:div>
    <w:div w:id="710573831">
      <w:bodyDiv w:val="1"/>
      <w:marLeft w:val="0"/>
      <w:marRight w:val="0"/>
      <w:marTop w:val="0"/>
      <w:marBottom w:val="0"/>
      <w:divBdr>
        <w:top w:val="none" w:sz="0" w:space="0" w:color="auto"/>
        <w:left w:val="none" w:sz="0" w:space="0" w:color="auto"/>
        <w:bottom w:val="none" w:sz="0" w:space="0" w:color="auto"/>
        <w:right w:val="none" w:sz="0" w:space="0" w:color="auto"/>
      </w:divBdr>
    </w:div>
    <w:div w:id="723018654">
      <w:bodyDiv w:val="1"/>
      <w:marLeft w:val="0"/>
      <w:marRight w:val="0"/>
      <w:marTop w:val="0"/>
      <w:marBottom w:val="0"/>
      <w:divBdr>
        <w:top w:val="none" w:sz="0" w:space="0" w:color="auto"/>
        <w:left w:val="none" w:sz="0" w:space="0" w:color="auto"/>
        <w:bottom w:val="none" w:sz="0" w:space="0" w:color="auto"/>
        <w:right w:val="none" w:sz="0" w:space="0" w:color="auto"/>
      </w:divBdr>
    </w:div>
    <w:div w:id="756482913">
      <w:bodyDiv w:val="1"/>
      <w:marLeft w:val="0"/>
      <w:marRight w:val="0"/>
      <w:marTop w:val="0"/>
      <w:marBottom w:val="0"/>
      <w:divBdr>
        <w:top w:val="none" w:sz="0" w:space="0" w:color="auto"/>
        <w:left w:val="none" w:sz="0" w:space="0" w:color="auto"/>
        <w:bottom w:val="none" w:sz="0" w:space="0" w:color="auto"/>
        <w:right w:val="none" w:sz="0" w:space="0" w:color="auto"/>
      </w:divBdr>
    </w:div>
    <w:div w:id="774979825">
      <w:bodyDiv w:val="1"/>
      <w:marLeft w:val="0"/>
      <w:marRight w:val="0"/>
      <w:marTop w:val="0"/>
      <w:marBottom w:val="0"/>
      <w:divBdr>
        <w:top w:val="none" w:sz="0" w:space="0" w:color="auto"/>
        <w:left w:val="none" w:sz="0" w:space="0" w:color="auto"/>
        <w:bottom w:val="none" w:sz="0" w:space="0" w:color="auto"/>
        <w:right w:val="none" w:sz="0" w:space="0" w:color="auto"/>
      </w:divBdr>
    </w:div>
    <w:div w:id="835652162">
      <w:bodyDiv w:val="1"/>
      <w:marLeft w:val="0"/>
      <w:marRight w:val="0"/>
      <w:marTop w:val="0"/>
      <w:marBottom w:val="0"/>
      <w:divBdr>
        <w:top w:val="none" w:sz="0" w:space="0" w:color="auto"/>
        <w:left w:val="none" w:sz="0" w:space="0" w:color="auto"/>
        <w:bottom w:val="none" w:sz="0" w:space="0" w:color="auto"/>
        <w:right w:val="none" w:sz="0" w:space="0" w:color="auto"/>
      </w:divBdr>
    </w:div>
    <w:div w:id="931281808">
      <w:bodyDiv w:val="1"/>
      <w:marLeft w:val="0"/>
      <w:marRight w:val="0"/>
      <w:marTop w:val="0"/>
      <w:marBottom w:val="0"/>
      <w:divBdr>
        <w:top w:val="none" w:sz="0" w:space="0" w:color="auto"/>
        <w:left w:val="none" w:sz="0" w:space="0" w:color="auto"/>
        <w:bottom w:val="none" w:sz="0" w:space="0" w:color="auto"/>
        <w:right w:val="none" w:sz="0" w:space="0" w:color="auto"/>
      </w:divBdr>
    </w:div>
    <w:div w:id="960301110">
      <w:bodyDiv w:val="1"/>
      <w:marLeft w:val="0"/>
      <w:marRight w:val="0"/>
      <w:marTop w:val="0"/>
      <w:marBottom w:val="0"/>
      <w:divBdr>
        <w:top w:val="none" w:sz="0" w:space="0" w:color="auto"/>
        <w:left w:val="none" w:sz="0" w:space="0" w:color="auto"/>
        <w:bottom w:val="none" w:sz="0" w:space="0" w:color="auto"/>
        <w:right w:val="none" w:sz="0" w:space="0" w:color="auto"/>
      </w:divBdr>
    </w:div>
    <w:div w:id="976688930">
      <w:bodyDiv w:val="1"/>
      <w:marLeft w:val="0"/>
      <w:marRight w:val="0"/>
      <w:marTop w:val="0"/>
      <w:marBottom w:val="0"/>
      <w:divBdr>
        <w:top w:val="none" w:sz="0" w:space="0" w:color="auto"/>
        <w:left w:val="none" w:sz="0" w:space="0" w:color="auto"/>
        <w:bottom w:val="none" w:sz="0" w:space="0" w:color="auto"/>
        <w:right w:val="none" w:sz="0" w:space="0" w:color="auto"/>
      </w:divBdr>
    </w:div>
    <w:div w:id="976952450">
      <w:bodyDiv w:val="1"/>
      <w:marLeft w:val="0"/>
      <w:marRight w:val="0"/>
      <w:marTop w:val="0"/>
      <w:marBottom w:val="0"/>
      <w:divBdr>
        <w:top w:val="none" w:sz="0" w:space="0" w:color="auto"/>
        <w:left w:val="none" w:sz="0" w:space="0" w:color="auto"/>
        <w:bottom w:val="none" w:sz="0" w:space="0" w:color="auto"/>
        <w:right w:val="none" w:sz="0" w:space="0" w:color="auto"/>
      </w:divBdr>
    </w:div>
    <w:div w:id="988359232">
      <w:bodyDiv w:val="1"/>
      <w:marLeft w:val="0"/>
      <w:marRight w:val="0"/>
      <w:marTop w:val="0"/>
      <w:marBottom w:val="0"/>
      <w:divBdr>
        <w:top w:val="none" w:sz="0" w:space="0" w:color="auto"/>
        <w:left w:val="none" w:sz="0" w:space="0" w:color="auto"/>
        <w:bottom w:val="none" w:sz="0" w:space="0" w:color="auto"/>
        <w:right w:val="none" w:sz="0" w:space="0" w:color="auto"/>
      </w:divBdr>
    </w:div>
    <w:div w:id="1030570903">
      <w:bodyDiv w:val="1"/>
      <w:marLeft w:val="0"/>
      <w:marRight w:val="0"/>
      <w:marTop w:val="0"/>
      <w:marBottom w:val="0"/>
      <w:divBdr>
        <w:top w:val="none" w:sz="0" w:space="0" w:color="auto"/>
        <w:left w:val="none" w:sz="0" w:space="0" w:color="auto"/>
        <w:bottom w:val="none" w:sz="0" w:space="0" w:color="auto"/>
        <w:right w:val="none" w:sz="0" w:space="0" w:color="auto"/>
      </w:divBdr>
    </w:div>
    <w:div w:id="1050038109">
      <w:bodyDiv w:val="1"/>
      <w:marLeft w:val="0"/>
      <w:marRight w:val="0"/>
      <w:marTop w:val="0"/>
      <w:marBottom w:val="0"/>
      <w:divBdr>
        <w:top w:val="none" w:sz="0" w:space="0" w:color="auto"/>
        <w:left w:val="none" w:sz="0" w:space="0" w:color="auto"/>
        <w:bottom w:val="none" w:sz="0" w:space="0" w:color="auto"/>
        <w:right w:val="none" w:sz="0" w:space="0" w:color="auto"/>
      </w:divBdr>
    </w:div>
    <w:div w:id="1053042890">
      <w:bodyDiv w:val="1"/>
      <w:marLeft w:val="0"/>
      <w:marRight w:val="0"/>
      <w:marTop w:val="0"/>
      <w:marBottom w:val="0"/>
      <w:divBdr>
        <w:top w:val="none" w:sz="0" w:space="0" w:color="auto"/>
        <w:left w:val="none" w:sz="0" w:space="0" w:color="auto"/>
        <w:bottom w:val="none" w:sz="0" w:space="0" w:color="auto"/>
        <w:right w:val="none" w:sz="0" w:space="0" w:color="auto"/>
      </w:divBdr>
    </w:div>
    <w:div w:id="1071662924">
      <w:bodyDiv w:val="1"/>
      <w:marLeft w:val="0"/>
      <w:marRight w:val="0"/>
      <w:marTop w:val="0"/>
      <w:marBottom w:val="0"/>
      <w:divBdr>
        <w:top w:val="none" w:sz="0" w:space="0" w:color="auto"/>
        <w:left w:val="none" w:sz="0" w:space="0" w:color="auto"/>
        <w:bottom w:val="none" w:sz="0" w:space="0" w:color="auto"/>
        <w:right w:val="none" w:sz="0" w:space="0" w:color="auto"/>
      </w:divBdr>
    </w:div>
    <w:div w:id="1183402346">
      <w:bodyDiv w:val="1"/>
      <w:marLeft w:val="0"/>
      <w:marRight w:val="0"/>
      <w:marTop w:val="0"/>
      <w:marBottom w:val="0"/>
      <w:divBdr>
        <w:top w:val="none" w:sz="0" w:space="0" w:color="auto"/>
        <w:left w:val="none" w:sz="0" w:space="0" w:color="auto"/>
        <w:bottom w:val="none" w:sz="0" w:space="0" w:color="auto"/>
        <w:right w:val="none" w:sz="0" w:space="0" w:color="auto"/>
      </w:divBdr>
    </w:div>
    <w:div w:id="1187404256">
      <w:bodyDiv w:val="1"/>
      <w:marLeft w:val="0"/>
      <w:marRight w:val="0"/>
      <w:marTop w:val="0"/>
      <w:marBottom w:val="0"/>
      <w:divBdr>
        <w:top w:val="none" w:sz="0" w:space="0" w:color="auto"/>
        <w:left w:val="none" w:sz="0" w:space="0" w:color="auto"/>
        <w:bottom w:val="none" w:sz="0" w:space="0" w:color="auto"/>
        <w:right w:val="none" w:sz="0" w:space="0" w:color="auto"/>
      </w:divBdr>
    </w:div>
    <w:div w:id="1201430693">
      <w:bodyDiv w:val="1"/>
      <w:marLeft w:val="0"/>
      <w:marRight w:val="0"/>
      <w:marTop w:val="0"/>
      <w:marBottom w:val="0"/>
      <w:divBdr>
        <w:top w:val="none" w:sz="0" w:space="0" w:color="auto"/>
        <w:left w:val="none" w:sz="0" w:space="0" w:color="auto"/>
        <w:bottom w:val="none" w:sz="0" w:space="0" w:color="auto"/>
        <w:right w:val="none" w:sz="0" w:space="0" w:color="auto"/>
      </w:divBdr>
    </w:div>
    <w:div w:id="1223179076">
      <w:bodyDiv w:val="1"/>
      <w:marLeft w:val="0"/>
      <w:marRight w:val="0"/>
      <w:marTop w:val="0"/>
      <w:marBottom w:val="0"/>
      <w:divBdr>
        <w:top w:val="none" w:sz="0" w:space="0" w:color="auto"/>
        <w:left w:val="none" w:sz="0" w:space="0" w:color="auto"/>
        <w:bottom w:val="none" w:sz="0" w:space="0" w:color="auto"/>
        <w:right w:val="none" w:sz="0" w:space="0" w:color="auto"/>
      </w:divBdr>
    </w:div>
    <w:div w:id="1223760463">
      <w:bodyDiv w:val="1"/>
      <w:marLeft w:val="0"/>
      <w:marRight w:val="0"/>
      <w:marTop w:val="0"/>
      <w:marBottom w:val="0"/>
      <w:divBdr>
        <w:top w:val="none" w:sz="0" w:space="0" w:color="auto"/>
        <w:left w:val="none" w:sz="0" w:space="0" w:color="auto"/>
        <w:bottom w:val="none" w:sz="0" w:space="0" w:color="auto"/>
        <w:right w:val="none" w:sz="0" w:space="0" w:color="auto"/>
      </w:divBdr>
    </w:div>
    <w:div w:id="1235822000">
      <w:bodyDiv w:val="1"/>
      <w:marLeft w:val="0"/>
      <w:marRight w:val="0"/>
      <w:marTop w:val="0"/>
      <w:marBottom w:val="0"/>
      <w:divBdr>
        <w:top w:val="none" w:sz="0" w:space="0" w:color="auto"/>
        <w:left w:val="none" w:sz="0" w:space="0" w:color="auto"/>
        <w:bottom w:val="none" w:sz="0" w:space="0" w:color="auto"/>
        <w:right w:val="none" w:sz="0" w:space="0" w:color="auto"/>
      </w:divBdr>
    </w:div>
    <w:div w:id="1292370001">
      <w:bodyDiv w:val="1"/>
      <w:marLeft w:val="0"/>
      <w:marRight w:val="0"/>
      <w:marTop w:val="0"/>
      <w:marBottom w:val="0"/>
      <w:divBdr>
        <w:top w:val="none" w:sz="0" w:space="0" w:color="auto"/>
        <w:left w:val="none" w:sz="0" w:space="0" w:color="auto"/>
        <w:bottom w:val="none" w:sz="0" w:space="0" w:color="auto"/>
        <w:right w:val="none" w:sz="0" w:space="0" w:color="auto"/>
      </w:divBdr>
    </w:div>
    <w:div w:id="1301379631">
      <w:bodyDiv w:val="1"/>
      <w:marLeft w:val="0"/>
      <w:marRight w:val="0"/>
      <w:marTop w:val="0"/>
      <w:marBottom w:val="0"/>
      <w:divBdr>
        <w:top w:val="none" w:sz="0" w:space="0" w:color="auto"/>
        <w:left w:val="none" w:sz="0" w:space="0" w:color="auto"/>
        <w:bottom w:val="none" w:sz="0" w:space="0" w:color="auto"/>
        <w:right w:val="none" w:sz="0" w:space="0" w:color="auto"/>
      </w:divBdr>
    </w:div>
    <w:div w:id="1314793434">
      <w:bodyDiv w:val="1"/>
      <w:marLeft w:val="0"/>
      <w:marRight w:val="0"/>
      <w:marTop w:val="0"/>
      <w:marBottom w:val="0"/>
      <w:divBdr>
        <w:top w:val="none" w:sz="0" w:space="0" w:color="auto"/>
        <w:left w:val="none" w:sz="0" w:space="0" w:color="auto"/>
        <w:bottom w:val="none" w:sz="0" w:space="0" w:color="auto"/>
        <w:right w:val="none" w:sz="0" w:space="0" w:color="auto"/>
      </w:divBdr>
    </w:div>
    <w:div w:id="1329553738">
      <w:bodyDiv w:val="1"/>
      <w:marLeft w:val="0"/>
      <w:marRight w:val="0"/>
      <w:marTop w:val="0"/>
      <w:marBottom w:val="0"/>
      <w:divBdr>
        <w:top w:val="none" w:sz="0" w:space="0" w:color="auto"/>
        <w:left w:val="none" w:sz="0" w:space="0" w:color="auto"/>
        <w:bottom w:val="none" w:sz="0" w:space="0" w:color="auto"/>
        <w:right w:val="none" w:sz="0" w:space="0" w:color="auto"/>
      </w:divBdr>
    </w:div>
    <w:div w:id="1347827075">
      <w:bodyDiv w:val="1"/>
      <w:marLeft w:val="0"/>
      <w:marRight w:val="0"/>
      <w:marTop w:val="0"/>
      <w:marBottom w:val="0"/>
      <w:divBdr>
        <w:top w:val="none" w:sz="0" w:space="0" w:color="auto"/>
        <w:left w:val="none" w:sz="0" w:space="0" w:color="auto"/>
        <w:bottom w:val="none" w:sz="0" w:space="0" w:color="auto"/>
        <w:right w:val="none" w:sz="0" w:space="0" w:color="auto"/>
      </w:divBdr>
    </w:div>
    <w:div w:id="1359547322">
      <w:bodyDiv w:val="1"/>
      <w:marLeft w:val="0"/>
      <w:marRight w:val="0"/>
      <w:marTop w:val="0"/>
      <w:marBottom w:val="0"/>
      <w:divBdr>
        <w:top w:val="none" w:sz="0" w:space="0" w:color="auto"/>
        <w:left w:val="none" w:sz="0" w:space="0" w:color="auto"/>
        <w:bottom w:val="none" w:sz="0" w:space="0" w:color="auto"/>
        <w:right w:val="none" w:sz="0" w:space="0" w:color="auto"/>
      </w:divBdr>
    </w:div>
    <w:div w:id="1370914257">
      <w:bodyDiv w:val="1"/>
      <w:marLeft w:val="0"/>
      <w:marRight w:val="0"/>
      <w:marTop w:val="0"/>
      <w:marBottom w:val="0"/>
      <w:divBdr>
        <w:top w:val="none" w:sz="0" w:space="0" w:color="auto"/>
        <w:left w:val="none" w:sz="0" w:space="0" w:color="auto"/>
        <w:bottom w:val="none" w:sz="0" w:space="0" w:color="auto"/>
        <w:right w:val="none" w:sz="0" w:space="0" w:color="auto"/>
      </w:divBdr>
    </w:div>
    <w:div w:id="1374619424">
      <w:bodyDiv w:val="1"/>
      <w:marLeft w:val="0"/>
      <w:marRight w:val="0"/>
      <w:marTop w:val="0"/>
      <w:marBottom w:val="0"/>
      <w:divBdr>
        <w:top w:val="none" w:sz="0" w:space="0" w:color="auto"/>
        <w:left w:val="none" w:sz="0" w:space="0" w:color="auto"/>
        <w:bottom w:val="none" w:sz="0" w:space="0" w:color="auto"/>
        <w:right w:val="none" w:sz="0" w:space="0" w:color="auto"/>
      </w:divBdr>
    </w:div>
    <w:div w:id="1434402970">
      <w:bodyDiv w:val="1"/>
      <w:marLeft w:val="0"/>
      <w:marRight w:val="0"/>
      <w:marTop w:val="0"/>
      <w:marBottom w:val="0"/>
      <w:divBdr>
        <w:top w:val="none" w:sz="0" w:space="0" w:color="auto"/>
        <w:left w:val="none" w:sz="0" w:space="0" w:color="auto"/>
        <w:bottom w:val="none" w:sz="0" w:space="0" w:color="auto"/>
        <w:right w:val="none" w:sz="0" w:space="0" w:color="auto"/>
      </w:divBdr>
    </w:div>
    <w:div w:id="1459757189">
      <w:bodyDiv w:val="1"/>
      <w:marLeft w:val="0"/>
      <w:marRight w:val="0"/>
      <w:marTop w:val="0"/>
      <w:marBottom w:val="0"/>
      <w:divBdr>
        <w:top w:val="none" w:sz="0" w:space="0" w:color="auto"/>
        <w:left w:val="none" w:sz="0" w:space="0" w:color="auto"/>
        <w:bottom w:val="none" w:sz="0" w:space="0" w:color="auto"/>
        <w:right w:val="none" w:sz="0" w:space="0" w:color="auto"/>
      </w:divBdr>
    </w:div>
    <w:div w:id="1561862054">
      <w:bodyDiv w:val="1"/>
      <w:marLeft w:val="0"/>
      <w:marRight w:val="0"/>
      <w:marTop w:val="0"/>
      <w:marBottom w:val="0"/>
      <w:divBdr>
        <w:top w:val="none" w:sz="0" w:space="0" w:color="auto"/>
        <w:left w:val="none" w:sz="0" w:space="0" w:color="auto"/>
        <w:bottom w:val="none" w:sz="0" w:space="0" w:color="auto"/>
        <w:right w:val="none" w:sz="0" w:space="0" w:color="auto"/>
      </w:divBdr>
    </w:div>
    <w:div w:id="1626080390">
      <w:bodyDiv w:val="1"/>
      <w:marLeft w:val="0"/>
      <w:marRight w:val="0"/>
      <w:marTop w:val="0"/>
      <w:marBottom w:val="0"/>
      <w:divBdr>
        <w:top w:val="none" w:sz="0" w:space="0" w:color="auto"/>
        <w:left w:val="none" w:sz="0" w:space="0" w:color="auto"/>
        <w:bottom w:val="none" w:sz="0" w:space="0" w:color="auto"/>
        <w:right w:val="none" w:sz="0" w:space="0" w:color="auto"/>
      </w:divBdr>
    </w:div>
    <w:div w:id="1636333214">
      <w:bodyDiv w:val="1"/>
      <w:marLeft w:val="0"/>
      <w:marRight w:val="0"/>
      <w:marTop w:val="0"/>
      <w:marBottom w:val="0"/>
      <w:divBdr>
        <w:top w:val="none" w:sz="0" w:space="0" w:color="auto"/>
        <w:left w:val="none" w:sz="0" w:space="0" w:color="auto"/>
        <w:bottom w:val="none" w:sz="0" w:space="0" w:color="auto"/>
        <w:right w:val="none" w:sz="0" w:space="0" w:color="auto"/>
      </w:divBdr>
    </w:div>
    <w:div w:id="1637756909">
      <w:bodyDiv w:val="1"/>
      <w:marLeft w:val="0"/>
      <w:marRight w:val="0"/>
      <w:marTop w:val="0"/>
      <w:marBottom w:val="0"/>
      <w:divBdr>
        <w:top w:val="none" w:sz="0" w:space="0" w:color="auto"/>
        <w:left w:val="none" w:sz="0" w:space="0" w:color="auto"/>
        <w:bottom w:val="none" w:sz="0" w:space="0" w:color="auto"/>
        <w:right w:val="none" w:sz="0" w:space="0" w:color="auto"/>
      </w:divBdr>
    </w:div>
    <w:div w:id="1729067146">
      <w:bodyDiv w:val="1"/>
      <w:marLeft w:val="0"/>
      <w:marRight w:val="0"/>
      <w:marTop w:val="0"/>
      <w:marBottom w:val="0"/>
      <w:divBdr>
        <w:top w:val="none" w:sz="0" w:space="0" w:color="auto"/>
        <w:left w:val="none" w:sz="0" w:space="0" w:color="auto"/>
        <w:bottom w:val="none" w:sz="0" w:space="0" w:color="auto"/>
        <w:right w:val="none" w:sz="0" w:space="0" w:color="auto"/>
      </w:divBdr>
    </w:div>
    <w:div w:id="1736081285">
      <w:bodyDiv w:val="1"/>
      <w:marLeft w:val="0"/>
      <w:marRight w:val="0"/>
      <w:marTop w:val="0"/>
      <w:marBottom w:val="0"/>
      <w:divBdr>
        <w:top w:val="none" w:sz="0" w:space="0" w:color="auto"/>
        <w:left w:val="none" w:sz="0" w:space="0" w:color="auto"/>
        <w:bottom w:val="none" w:sz="0" w:space="0" w:color="auto"/>
        <w:right w:val="none" w:sz="0" w:space="0" w:color="auto"/>
      </w:divBdr>
    </w:div>
    <w:div w:id="1761559760">
      <w:bodyDiv w:val="1"/>
      <w:marLeft w:val="0"/>
      <w:marRight w:val="0"/>
      <w:marTop w:val="0"/>
      <w:marBottom w:val="0"/>
      <w:divBdr>
        <w:top w:val="none" w:sz="0" w:space="0" w:color="auto"/>
        <w:left w:val="none" w:sz="0" w:space="0" w:color="auto"/>
        <w:bottom w:val="none" w:sz="0" w:space="0" w:color="auto"/>
        <w:right w:val="none" w:sz="0" w:space="0" w:color="auto"/>
      </w:divBdr>
    </w:div>
    <w:div w:id="1982037460">
      <w:bodyDiv w:val="1"/>
      <w:marLeft w:val="0"/>
      <w:marRight w:val="0"/>
      <w:marTop w:val="0"/>
      <w:marBottom w:val="0"/>
      <w:divBdr>
        <w:top w:val="none" w:sz="0" w:space="0" w:color="auto"/>
        <w:left w:val="none" w:sz="0" w:space="0" w:color="auto"/>
        <w:bottom w:val="none" w:sz="0" w:space="0" w:color="auto"/>
        <w:right w:val="none" w:sz="0" w:space="0" w:color="auto"/>
      </w:divBdr>
    </w:div>
    <w:div w:id="1982928344">
      <w:bodyDiv w:val="1"/>
      <w:marLeft w:val="0"/>
      <w:marRight w:val="0"/>
      <w:marTop w:val="0"/>
      <w:marBottom w:val="0"/>
      <w:divBdr>
        <w:top w:val="none" w:sz="0" w:space="0" w:color="auto"/>
        <w:left w:val="none" w:sz="0" w:space="0" w:color="auto"/>
        <w:bottom w:val="none" w:sz="0" w:space="0" w:color="auto"/>
        <w:right w:val="none" w:sz="0" w:space="0" w:color="auto"/>
      </w:divBdr>
    </w:div>
    <w:div w:id="1988893483">
      <w:bodyDiv w:val="1"/>
      <w:marLeft w:val="0"/>
      <w:marRight w:val="0"/>
      <w:marTop w:val="0"/>
      <w:marBottom w:val="0"/>
      <w:divBdr>
        <w:top w:val="none" w:sz="0" w:space="0" w:color="auto"/>
        <w:left w:val="none" w:sz="0" w:space="0" w:color="auto"/>
        <w:bottom w:val="none" w:sz="0" w:space="0" w:color="auto"/>
        <w:right w:val="none" w:sz="0" w:space="0" w:color="auto"/>
      </w:divBdr>
    </w:div>
    <w:div w:id="2006198483">
      <w:bodyDiv w:val="1"/>
      <w:marLeft w:val="0"/>
      <w:marRight w:val="0"/>
      <w:marTop w:val="0"/>
      <w:marBottom w:val="0"/>
      <w:divBdr>
        <w:top w:val="none" w:sz="0" w:space="0" w:color="auto"/>
        <w:left w:val="none" w:sz="0" w:space="0" w:color="auto"/>
        <w:bottom w:val="none" w:sz="0" w:space="0" w:color="auto"/>
        <w:right w:val="none" w:sz="0" w:space="0" w:color="auto"/>
      </w:divBdr>
    </w:div>
    <w:div w:id="2040232741">
      <w:bodyDiv w:val="1"/>
      <w:marLeft w:val="0"/>
      <w:marRight w:val="0"/>
      <w:marTop w:val="0"/>
      <w:marBottom w:val="0"/>
      <w:divBdr>
        <w:top w:val="none" w:sz="0" w:space="0" w:color="auto"/>
        <w:left w:val="none" w:sz="0" w:space="0" w:color="auto"/>
        <w:bottom w:val="none" w:sz="0" w:space="0" w:color="auto"/>
        <w:right w:val="none" w:sz="0" w:space="0" w:color="auto"/>
      </w:divBdr>
    </w:div>
    <w:div w:id="2065790448">
      <w:bodyDiv w:val="1"/>
      <w:marLeft w:val="0"/>
      <w:marRight w:val="0"/>
      <w:marTop w:val="0"/>
      <w:marBottom w:val="0"/>
      <w:divBdr>
        <w:top w:val="none" w:sz="0" w:space="0" w:color="auto"/>
        <w:left w:val="none" w:sz="0" w:space="0" w:color="auto"/>
        <w:bottom w:val="none" w:sz="0" w:space="0" w:color="auto"/>
        <w:right w:val="none" w:sz="0" w:space="0" w:color="auto"/>
      </w:divBdr>
    </w:div>
    <w:div w:id="2086829319">
      <w:bodyDiv w:val="1"/>
      <w:marLeft w:val="0"/>
      <w:marRight w:val="0"/>
      <w:marTop w:val="0"/>
      <w:marBottom w:val="0"/>
      <w:divBdr>
        <w:top w:val="none" w:sz="0" w:space="0" w:color="auto"/>
        <w:left w:val="none" w:sz="0" w:space="0" w:color="auto"/>
        <w:bottom w:val="none" w:sz="0" w:space="0" w:color="auto"/>
        <w:right w:val="none" w:sz="0" w:space="0" w:color="auto"/>
      </w:divBdr>
    </w:div>
    <w:div w:id="2099019281">
      <w:bodyDiv w:val="1"/>
      <w:marLeft w:val="0"/>
      <w:marRight w:val="0"/>
      <w:marTop w:val="0"/>
      <w:marBottom w:val="0"/>
      <w:divBdr>
        <w:top w:val="none" w:sz="0" w:space="0" w:color="auto"/>
        <w:left w:val="none" w:sz="0" w:space="0" w:color="auto"/>
        <w:bottom w:val="none" w:sz="0" w:space="0" w:color="auto"/>
        <w:right w:val="none" w:sz="0" w:space="0" w:color="auto"/>
      </w:divBdr>
    </w:div>
    <w:div w:id="2100785482">
      <w:bodyDiv w:val="1"/>
      <w:marLeft w:val="0"/>
      <w:marRight w:val="0"/>
      <w:marTop w:val="0"/>
      <w:marBottom w:val="0"/>
      <w:divBdr>
        <w:top w:val="none" w:sz="0" w:space="0" w:color="auto"/>
        <w:left w:val="none" w:sz="0" w:space="0" w:color="auto"/>
        <w:bottom w:val="none" w:sz="0" w:space="0" w:color="auto"/>
        <w:right w:val="none" w:sz="0" w:space="0" w:color="auto"/>
      </w:divBdr>
    </w:div>
    <w:div w:id="2115975519">
      <w:bodyDiv w:val="1"/>
      <w:marLeft w:val="0"/>
      <w:marRight w:val="0"/>
      <w:marTop w:val="0"/>
      <w:marBottom w:val="0"/>
      <w:divBdr>
        <w:top w:val="none" w:sz="0" w:space="0" w:color="auto"/>
        <w:left w:val="none" w:sz="0" w:space="0" w:color="auto"/>
        <w:bottom w:val="none" w:sz="0" w:space="0" w:color="auto"/>
        <w:right w:val="none" w:sz="0" w:space="0" w:color="auto"/>
      </w:divBdr>
    </w:div>
    <w:div w:id="212704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ooks.google.com/books/about/Neuroeducaci%C3%B3n_en_el_aula.html?id=z1I_" TargetMode="External"/><Relationship Id="rId18" Type="http://schemas.openxmlformats.org/officeDocument/2006/relationships/hyperlink" Target="https://doi.org/10.24310/ijne.15.2025.20612"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37811/cl_rcm.v9i3.18128" TargetMode="External"/><Relationship Id="rId17" Type="http://schemas.openxmlformats.org/officeDocument/2006/relationships/hyperlink" Target="https://www.google.com/search?q=https://doi.org/10.47197/retos.v37i37.74161" TargetMode="External"/><Relationship Id="rId2" Type="http://schemas.openxmlformats.org/officeDocument/2006/relationships/numbering" Target="numbering.xml"/><Relationship Id="rId16" Type="http://schemas.openxmlformats.org/officeDocument/2006/relationships/hyperlink" Target="https://doi.org/10.19053/22160159.v10.n25.2019.894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2458/ie.v26i40.473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epositorio.una.ac.cr/" TargetMode="External"/><Relationship Id="rId23" Type="http://schemas.openxmlformats.org/officeDocument/2006/relationships/glossaryDocument" Target="glossary/document.xml"/><Relationship Id="rId10" Type="http://schemas.openxmlformats.org/officeDocument/2006/relationships/hyperlink" Target="https://www.investigacionyciencia.es/revistas/investigacion-y-ciencia/el-universo-osc"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inde.com/es/productos/detail/la-actividad-fisica-como-recurso-educativo-neurociencia-y-ap" TargetMode="External"/><Relationship Id="rId14" Type="http://schemas.openxmlformats.org/officeDocument/2006/relationships/hyperlink" Target="https://www.mheducation.es/metodologia-de-la-investigacion-978145622396"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B685A1A90A4F4CAF4D45E105FD5CAB"/>
        <w:category>
          <w:name w:val="General"/>
          <w:gallery w:val="placeholder"/>
        </w:category>
        <w:types>
          <w:type w:val="bbPlcHdr"/>
        </w:types>
        <w:behaviors>
          <w:behavior w:val="content"/>
        </w:behaviors>
        <w:guid w:val="{A48E1415-0258-40C1-BA64-88BB6BE639BD}"/>
      </w:docPartPr>
      <w:docPartBody>
        <w:p w:rsidR="0046193E" w:rsidRDefault="002D328A" w:rsidP="002D328A">
          <w:pPr>
            <w:pStyle w:val="E5B685A1A90A4F4CAF4D45E105FD5CAB"/>
          </w:pPr>
          <w:r>
            <w:rPr>
              <w:color w:val="7F7F7F" w:themeColor="text1" w:themeTint="80"/>
              <w:lang w:val="es-ES"/>
            </w:rPr>
            <w:t>[Título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aTeX_Math">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28A"/>
    <w:rsid w:val="002D328A"/>
    <w:rsid w:val="0046193E"/>
    <w:rsid w:val="00650A49"/>
    <w:rsid w:val="007428FE"/>
    <w:rsid w:val="00A9640F"/>
    <w:rsid w:val="00C25D1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CR" w:eastAsia="es-C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5B685A1A90A4F4CAF4D45E105FD5CAB">
    <w:name w:val="E5B685A1A90A4F4CAF4D45E105FD5CAB"/>
    <w:rsid w:val="002D32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2BEE0-11B2-461F-80A7-E6D981CB2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1305</TotalTime>
  <Pages>32</Pages>
  <Words>8470</Words>
  <Characters>46588</Characters>
  <Application>Microsoft Office Word</Application>
  <DocSecurity>0</DocSecurity>
  <Lines>388</Lines>
  <Paragraphs>109</Paragraphs>
  <ScaleCrop>false</ScaleCrop>
  <HeadingPairs>
    <vt:vector size="2" baseType="variant">
      <vt:variant>
        <vt:lpstr>Título</vt:lpstr>
      </vt:variant>
      <vt:variant>
        <vt:i4>1</vt:i4>
      </vt:variant>
    </vt:vector>
  </HeadingPairs>
  <TitlesOfParts>
    <vt:vector size="1" baseType="lpstr">
      <vt:lpstr>Juan de Dios Quirós Rodríguez</vt:lpstr>
    </vt:vector>
  </TitlesOfParts>
  <Company/>
  <LinksUpToDate>false</LinksUpToDate>
  <CharactersWithSpaces>54949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Juan de Dios Quirós Rodríguez</dc:title>
  <dc:subject/>
  <dc:creator>Juan de Dios Quirós Rodríguez</dc:creator>
  <cp:keywords/>
  <dc:description/>
  <cp:lastModifiedBy>UISIL San Jose</cp:lastModifiedBy>
  <cp:revision>77</cp:revision>
  <dcterms:created xsi:type="dcterms:W3CDTF">2026-03-24T00:39:00Z</dcterms:created>
  <dcterms:modified xsi:type="dcterms:W3CDTF">2026-09-18T15:38:00Z</dcterms:modified>
</cp:coreProperties>
</file>