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6F7D" w14:textId="77777777" w:rsidR="00506F02" w:rsidRPr="00506F02" w:rsidRDefault="00506F02" w:rsidP="00506F02">
      <w:pPr>
        <w:spacing w:line="360" w:lineRule="auto"/>
        <w:jc w:val="center"/>
        <w:rPr>
          <w:rFonts w:ascii="Times New Roman" w:hAnsi="Times New Roman" w:cs="Times New Roman"/>
          <w:sz w:val="24"/>
          <w:szCs w:val="24"/>
        </w:rPr>
      </w:pPr>
      <w:r w:rsidRPr="00506F02">
        <w:rPr>
          <w:sz w:val="24"/>
          <w:szCs w:val="24"/>
        </w:rPr>
        <w:t xml:space="preserve">UNIVERSIDAD </w:t>
      </w:r>
      <w:r w:rsidRPr="00506F02">
        <w:rPr>
          <w:rFonts w:ascii="Times New Roman" w:hAnsi="Times New Roman" w:cs="Times New Roman"/>
          <w:sz w:val="24"/>
          <w:szCs w:val="24"/>
        </w:rPr>
        <w:t>INTERNACIONAL SAN ISIDRO LABRADOR</w:t>
      </w:r>
    </w:p>
    <w:p w14:paraId="598B00D3"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ESCUELA DE EDUCACIÓN</w:t>
      </w:r>
    </w:p>
    <w:p w14:paraId="44AB8681"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SEDE PÉREZ ZELEDÓN</w:t>
      </w:r>
    </w:p>
    <w:p w14:paraId="0353D344" w14:textId="712710B5" w:rsidR="00506F02" w:rsidRPr="00506F02" w:rsidRDefault="00506F02" w:rsidP="00506F02">
      <w:pPr>
        <w:spacing w:line="360" w:lineRule="auto"/>
        <w:jc w:val="center"/>
        <w:rPr>
          <w:rFonts w:ascii="Times New Roman" w:hAnsi="Times New Roman" w:cs="Times New Roman"/>
          <w:sz w:val="24"/>
          <w:szCs w:val="24"/>
        </w:rPr>
      </w:pPr>
    </w:p>
    <w:p w14:paraId="41DC875C" w14:textId="02B8DC7B" w:rsidR="00506F02" w:rsidRPr="00506F02" w:rsidRDefault="00506F02" w:rsidP="00506F02">
      <w:pPr>
        <w:spacing w:line="360" w:lineRule="auto"/>
        <w:jc w:val="center"/>
        <w:rPr>
          <w:rFonts w:ascii="Times New Roman" w:hAnsi="Times New Roman" w:cs="Times New Roman"/>
          <w:sz w:val="24"/>
          <w:szCs w:val="24"/>
        </w:rPr>
      </w:pPr>
    </w:p>
    <w:p w14:paraId="44419BFB" w14:textId="08EEFD61" w:rsidR="00506F02" w:rsidRPr="00506F02" w:rsidRDefault="00506F02" w:rsidP="00506F02">
      <w:pPr>
        <w:spacing w:line="360" w:lineRule="auto"/>
        <w:jc w:val="center"/>
        <w:rPr>
          <w:rFonts w:ascii="Times New Roman" w:hAnsi="Times New Roman" w:cs="Times New Roman"/>
          <w:sz w:val="24"/>
          <w:szCs w:val="24"/>
        </w:rPr>
      </w:pPr>
    </w:p>
    <w:p w14:paraId="2409C892"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Artículo Especializado para obtener el grado de Maestría Profesional en Administración Educativa</w:t>
      </w:r>
    </w:p>
    <w:p w14:paraId="26606175" w14:textId="537B2989" w:rsidR="00506F02" w:rsidRPr="00506F02" w:rsidRDefault="00506F02" w:rsidP="00506F02">
      <w:pPr>
        <w:spacing w:line="360" w:lineRule="auto"/>
        <w:jc w:val="center"/>
        <w:rPr>
          <w:rFonts w:ascii="Times New Roman" w:hAnsi="Times New Roman" w:cs="Times New Roman"/>
          <w:sz w:val="24"/>
          <w:szCs w:val="24"/>
        </w:rPr>
      </w:pPr>
    </w:p>
    <w:p w14:paraId="5A8785DE" w14:textId="36F55F8D" w:rsidR="00506F02" w:rsidRPr="00506F02" w:rsidRDefault="00506F02" w:rsidP="00506F02">
      <w:pPr>
        <w:spacing w:line="360" w:lineRule="auto"/>
        <w:jc w:val="center"/>
        <w:rPr>
          <w:rFonts w:ascii="Times New Roman" w:hAnsi="Times New Roman" w:cs="Times New Roman"/>
          <w:sz w:val="24"/>
          <w:szCs w:val="24"/>
        </w:rPr>
      </w:pPr>
    </w:p>
    <w:p w14:paraId="1C27709D"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Plan Estratégico Institucional para el Colegio México: Integrando el bienestar del centro educativo como eje articulador de la calidad pedagógica y el fortalecimiento de la comunidad educativa</w:t>
      </w:r>
    </w:p>
    <w:p w14:paraId="3017FE25" w14:textId="7E5F7943" w:rsidR="00506F02" w:rsidRPr="00506F02" w:rsidRDefault="00506F02" w:rsidP="00506F02">
      <w:pPr>
        <w:spacing w:line="360" w:lineRule="auto"/>
        <w:jc w:val="center"/>
        <w:rPr>
          <w:rFonts w:ascii="Times New Roman" w:hAnsi="Times New Roman" w:cs="Times New Roman"/>
          <w:sz w:val="24"/>
          <w:szCs w:val="24"/>
        </w:rPr>
      </w:pPr>
    </w:p>
    <w:p w14:paraId="237D9361"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Colegio Republica de México, circuito escolar 02 y Dirección Regional de Enseñanza San José Central, II periodo de ejecución, año 2026</w:t>
      </w:r>
    </w:p>
    <w:p w14:paraId="238BC416" w14:textId="2FBC05C3" w:rsidR="00506F02" w:rsidRPr="00506F02" w:rsidRDefault="00506F02" w:rsidP="00506F02">
      <w:pPr>
        <w:spacing w:line="360" w:lineRule="auto"/>
        <w:jc w:val="center"/>
        <w:rPr>
          <w:rFonts w:ascii="Times New Roman" w:hAnsi="Times New Roman" w:cs="Times New Roman"/>
          <w:sz w:val="24"/>
          <w:szCs w:val="24"/>
        </w:rPr>
      </w:pPr>
    </w:p>
    <w:p w14:paraId="43EE3D49" w14:textId="5B35DE95" w:rsidR="00506F02" w:rsidRPr="00506F02" w:rsidRDefault="00506F02" w:rsidP="00506F02">
      <w:pPr>
        <w:spacing w:line="360" w:lineRule="auto"/>
        <w:jc w:val="center"/>
        <w:rPr>
          <w:rFonts w:ascii="Times New Roman" w:hAnsi="Times New Roman" w:cs="Times New Roman"/>
          <w:sz w:val="24"/>
          <w:szCs w:val="24"/>
        </w:rPr>
      </w:pPr>
    </w:p>
    <w:p w14:paraId="25B1E353" w14:textId="77777777"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Proponente:</w:t>
      </w:r>
    </w:p>
    <w:p w14:paraId="346ABDC5" w14:textId="3CA8E4AD" w:rsidR="00506F02" w:rsidRPr="00506F02" w:rsidRDefault="00506F02" w:rsidP="00506F02">
      <w:pPr>
        <w:spacing w:line="360" w:lineRule="auto"/>
        <w:jc w:val="center"/>
        <w:rPr>
          <w:rFonts w:ascii="Times New Roman" w:hAnsi="Times New Roman" w:cs="Times New Roman"/>
          <w:sz w:val="24"/>
          <w:szCs w:val="24"/>
        </w:rPr>
      </w:pPr>
      <w:r w:rsidRPr="00506F02">
        <w:rPr>
          <w:rFonts w:ascii="Times New Roman" w:hAnsi="Times New Roman" w:cs="Times New Roman"/>
          <w:sz w:val="24"/>
          <w:szCs w:val="24"/>
        </w:rPr>
        <w:t>Gabriela Mayorga Cordero</w:t>
      </w:r>
    </w:p>
    <w:p w14:paraId="7DFF0781" w14:textId="3659A5ED" w:rsidR="00506F02" w:rsidRPr="00506F02" w:rsidRDefault="00506F02" w:rsidP="00506F02">
      <w:pPr>
        <w:spacing w:line="360" w:lineRule="auto"/>
        <w:jc w:val="center"/>
        <w:rPr>
          <w:rFonts w:ascii="Times New Roman" w:hAnsi="Times New Roman" w:cs="Times New Roman"/>
          <w:sz w:val="24"/>
          <w:szCs w:val="24"/>
        </w:rPr>
      </w:pPr>
    </w:p>
    <w:p w14:paraId="3BCFD101" w14:textId="283F5036" w:rsidR="00506F02" w:rsidRPr="00506F02" w:rsidRDefault="00506F02" w:rsidP="00506F02">
      <w:pPr>
        <w:spacing w:line="360" w:lineRule="auto"/>
        <w:jc w:val="center"/>
        <w:rPr>
          <w:rFonts w:ascii="Times New Roman" w:hAnsi="Times New Roman" w:cs="Times New Roman"/>
          <w:sz w:val="24"/>
          <w:szCs w:val="24"/>
        </w:rPr>
      </w:pPr>
    </w:p>
    <w:p w14:paraId="2E91F7FE" w14:textId="77777777" w:rsidR="00506F02" w:rsidRPr="00506F02" w:rsidRDefault="00506F02" w:rsidP="00506F02">
      <w:pPr>
        <w:spacing w:line="360" w:lineRule="auto"/>
        <w:jc w:val="center"/>
        <w:rPr>
          <w:sz w:val="24"/>
          <w:szCs w:val="24"/>
        </w:rPr>
      </w:pPr>
      <w:r w:rsidRPr="00506F02">
        <w:rPr>
          <w:rFonts w:ascii="Times New Roman" w:hAnsi="Times New Roman" w:cs="Times New Roman"/>
          <w:sz w:val="24"/>
          <w:szCs w:val="24"/>
        </w:rPr>
        <w:t>San José, febrero de 2026</w:t>
      </w:r>
      <w:r w:rsidRPr="00506F02">
        <w:rPr>
          <w:sz w:val="24"/>
          <w:szCs w:val="24"/>
        </w:rPr>
        <w:t>.</w:t>
      </w:r>
    </w:p>
    <w:p w14:paraId="30E3A2F1" w14:textId="77777777" w:rsidR="00506F02" w:rsidRDefault="00506F02" w:rsidP="00506F02">
      <w:pPr>
        <w:rPr>
          <w:sz w:val="24"/>
          <w:szCs w:val="24"/>
        </w:rPr>
      </w:pPr>
    </w:p>
    <w:p w14:paraId="0D24CEC6" w14:textId="77777777" w:rsidR="00506F02" w:rsidRDefault="00506F02" w:rsidP="00506F02">
      <w:pPr>
        <w:rPr>
          <w:sz w:val="24"/>
          <w:szCs w:val="24"/>
        </w:rPr>
      </w:pPr>
    </w:p>
    <w:p w14:paraId="741DC25F" w14:textId="77777777" w:rsidR="00506F02" w:rsidRDefault="00506F02" w:rsidP="00506F02">
      <w:pPr>
        <w:rPr>
          <w:sz w:val="24"/>
          <w:szCs w:val="24"/>
        </w:rPr>
      </w:pPr>
    </w:p>
    <w:p w14:paraId="60334029" w14:textId="77777777" w:rsidR="00506F02" w:rsidRDefault="00506F02" w:rsidP="00506F02">
      <w:pPr>
        <w:rPr>
          <w:sz w:val="24"/>
          <w:szCs w:val="24"/>
        </w:rPr>
      </w:pPr>
    </w:p>
    <w:p w14:paraId="63150EE3" w14:textId="77777777" w:rsidR="00506F02" w:rsidRDefault="00506F02" w:rsidP="00506F02">
      <w:pPr>
        <w:rPr>
          <w:sz w:val="24"/>
          <w:szCs w:val="24"/>
        </w:rPr>
      </w:pPr>
    </w:p>
    <w:p w14:paraId="3BB16653" w14:textId="77777777" w:rsidR="00506F02" w:rsidRDefault="00506F02" w:rsidP="00506F02">
      <w:pPr>
        <w:rPr>
          <w:sz w:val="24"/>
          <w:szCs w:val="24"/>
        </w:rPr>
      </w:pPr>
    </w:p>
    <w:p w14:paraId="22E9B2CE" w14:textId="77777777" w:rsidR="00506F02" w:rsidRDefault="00506F02" w:rsidP="00506F02">
      <w:pPr>
        <w:rPr>
          <w:sz w:val="24"/>
          <w:szCs w:val="24"/>
        </w:rPr>
      </w:pPr>
    </w:p>
    <w:p w14:paraId="3251714B" w14:textId="77777777" w:rsidR="00506F02" w:rsidRDefault="00506F02" w:rsidP="00506F02">
      <w:pPr>
        <w:rPr>
          <w:sz w:val="24"/>
          <w:szCs w:val="24"/>
        </w:rPr>
      </w:pPr>
    </w:p>
    <w:p w14:paraId="7873A7D5" w14:textId="77777777" w:rsidR="00506F02" w:rsidRDefault="00506F02" w:rsidP="00506F02">
      <w:pPr>
        <w:rPr>
          <w:sz w:val="24"/>
          <w:szCs w:val="24"/>
        </w:rPr>
      </w:pPr>
    </w:p>
    <w:p w14:paraId="3272AF42" w14:textId="77777777" w:rsidR="00506F02" w:rsidRDefault="00506F02" w:rsidP="00506F02">
      <w:pPr>
        <w:rPr>
          <w:sz w:val="24"/>
          <w:szCs w:val="24"/>
        </w:rPr>
      </w:pPr>
    </w:p>
    <w:p w14:paraId="28906C8F" w14:textId="77777777" w:rsidR="00506F02" w:rsidRDefault="00506F02" w:rsidP="00506F02">
      <w:pPr>
        <w:rPr>
          <w:sz w:val="24"/>
          <w:szCs w:val="24"/>
        </w:rPr>
      </w:pPr>
    </w:p>
    <w:p w14:paraId="18B1806C" w14:textId="77777777" w:rsidR="00506F02" w:rsidRDefault="00506F02" w:rsidP="00506F02">
      <w:pPr>
        <w:rPr>
          <w:sz w:val="24"/>
          <w:szCs w:val="24"/>
        </w:rPr>
      </w:pPr>
    </w:p>
    <w:p w14:paraId="2E7421C1" w14:textId="77777777" w:rsidR="00506F02" w:rsidRDefault="00506F02" w:rsidP="00506F02">
      <w:pPr>
        <w:rPr>
          <w:sz w:val="24"/>
          <w:szCs w:val="24"/>
        </w:rPr>
      </w:pPr>
    </w:p>
    <w:p w14:paraId="7F43F209" w14:textId="77777777" w:rsidR="00506F02" w:rsidRPr="00506F02" w:rsidRDefault="00506F02" w:rsidP="00506F02">
      <w:pPr>
        <w:rPr>
          <w:sz w:val="24"/>
          <w:szCs w:val="24"/>
        </w:rPr>
      </w:pPr>
    </w:p>
    <w:p w14:paraId="27EEBEF6" w14:textId="491C2F61" w:rsidR="00506F02" w:rsidRDefault="00B00DDE" w:rsidP="00506F02">
      <w:pPr>
        <w:jc w:val="center"/>
        <w:rPr>
          <w:rFonts w:ascii="Times New Roman" w:hAnsi="Times New Roman" w:cs="Times New Roman"/>
          <w:b/>
          <w:bCs/>
          <w:sz w:val="24"/>
          <w:szCs w:val="24"/>
        </w:rPr>
      </w:pPr>
      <w:r>
        <w:rPr>
          <w:b/>
          <w:bCs/>
          <w:noProof/>
          <w:sz w:val="24"/>
          <w:szCs w:val="24"/>
        </w:rPr>
        <w:lastRenderedPageBreak/>
        <mc:AlternateContent>
          <mc:Choice Requires="wps">
            <w:drawing>
              <wp:anchor distT="0" distB="0" distL="114300" distR="114300" simplePos="0" relativeHeight="251659264" behindDoc="0" locked="0" layoutInCell="1" allowOverlap="1" wp14:anchorId="595269A3" wp14:editId="6C03F0BD">
                <wp:simplePos x="0" y="0"/>
                <wp:positionH relativeFrom="page">
                  <wp:posOffset>5274733</wp:posOffset>
                </wp:positionH>
                <wp:positionV relativeFrom="paragraph">
                  <wp:posOffset>-415502</wp:posOffset>
                </wp:positionV>
                <wp:extent cx="1965960" cy="312420"/>
                <wp:effectExtent l="0" t="0" r="0" b="0"/>
                <wp:wrapNone/>
                <wp:docPr id="1256011712" name="Cuadro de texto 1"/>
                <wp:cNvGraphicFramePr/>
                <a:graphic xmlns:a="http://schemas.openxmlformats.org/drawingml/2006/main">
                  <a:graphicData uri="http://schemas.microsoft.com/office/word/2010/wordprocessingShape">
                    <wps:wsp>
                      <wps:cNvSpPr txBox="1"/>
                      <wps:spPr>
                        <a:xfrm>
                          <a:off x="0" y="0"/>
                          <a:ext cx="1965960" cy="312420"/>
                        </a:xfrm>
                        <a:prstGeom prst="rect">
                          <a:avLst/>
                        </a:prstGeom>
                        <a:solidFill>
                          <a:schemeClr val="lt1"/>
                        </a:solidFill>
                        <a:ln w="6350">
                          <a:noFill/>
                        </a:ln>
                      </wps:spPr>
                      <wps:txbx>
                        <w:txbxContent>
                          <w:p w14:paraId="697859DC" w14:textId="77777777" w:rsidR="00B00DDE" w:rsidRPr="00B84AA9" w:rsidRDefault="00B00DDE" w:rsidP="00B00DDE">
                            <w:pPr>
                              <w:rPr>
                                <w:sz w:val="16"/>
                                <w:szCs w:val="16"/>
                                <w:lang w:val="es-ES_tradnl"/>
                              </w:rPr>
                            </w:pPr>
                            <w:r w:rsidRPr="00B84AA9">
                              <w:rPr>
                                <w:sz w:val="16"/>
                                <w:szCs w:val="16"/>
                                <w:lang w:val="es-ES_tradnl"/>
                              </w:rPr>
                              <w:t xml:space="preserve">Gabriela Mayorga Cordero </w:t>
                            </w:r>
                            <w:r w:rsidRPr="00B84AA9">
                              <w:rPr>
                                <w:sz w:val="16"/>
                                <w:szCs w:val="16"/>
                                <w:vertAlign w:val="superscript"/>
                                <w:lang w:val="es-ES_tradn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95269A3" id="_x0000_t202" coordsize="21600,21600" o:spt="202" path="m,l,21600r21600,l21600,xe">
                <v:stroke joinstyle="miter"/>
                <v:path gradientshapeok="t" o:connecttype="rect"/>
              </v:shapetype>
              <v:shape id="Cuadro de texto 1" o:spid="_x0000_s1026" type="#_x0000_t202" style="position:absolute;left:0;text-align:left;margin-left:415.35pt;margin-top:-32.7pt;width:154.8pt;height:24.6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" fillcolor="white [3201]" stroked="f" strokeweight=".5pt">
                <v:textbox>
                  <w:txbxContent>
                    <w:p w14:paraId="697859DC" w14:textId="77777777" w:rsidR="00B00DDE" w:rsidRPr="00B84AA9" w:rsidRDefault="00B00DDE" w:rsidP="00B00DDE">
                      <w:pPr>
                        <w:rPr>
                          <w:sz w:val="16"/>
                          <w:szCs w:val="16"/>
                          <w:lang w:val="es-ES_tradnl"/>
                        </w:rPr>
                      </w:pPr>
                      <w:r w:rsidRPr="00B84AA9">
                        <w:rPr>
                          <w:sz w:val="16"/>
                          <w:szCs w:val="16"/>
                          <w:lang w:val="es-ES_tradnl"/>
                        </w:rPr>
                        <w:t xml:space="preserve">Gabriela Mayorga Cordero </w:t>
                      </w:r>
                      <w:r w:rsidRPr="00B84AA9">
                        <w:rPr>
                          <w:sz w:val="16"/>
                          <w:szCs w:val="16"/>
                          <w:vertAlign w:val="superscript"/>
                          <w:lang w:val="es-ES_tradnl"/>
                        </w:rPr>
                        <w:t>1</w:t>
                      </w:r>
                    </w:p>
                  </w:txbxContent>
                </v:textbox>
                <w10:wrap anchorx="page"/>
              </v:shape>
            </w:pict>
          </mc:Fallback>
        </mc:AlternateContent>
      </w:r>
      <w:r w:rsidR="00506F02" w:rsidRPr="00506F02">
        <w:rPr>
          <w:rFonts w:ascii="Times New Roman" w:hAnsi="Times New Roman" w:cs="Times New Roman"/>
          <w:b/>
          <w:bCs/>
          <w:sz w:val="24"/>
          <w:szCs w:val="24"/>
        </w:rPr>
        <w:t>Resumen</w:t>
      </w:r>
    </w:p>
    <w:p w14:paraId="78FF8B6E" w14:textId="77777777" w:rsidR="00697CEB" w:rsidRPr="00506F02" w:rsidRDefault="00697CEB" w:rsidP="00697CEB">
      <w:pPr>
        <w:spacing w:line="360" w:lineRule="auto"/>
        <w:jc w:val="center"/>
        <w:rPr>
          <w:rFonts w:ascii="Times New Roman" w:hAnsi="Times New Roman" w:cs="Times New Roman"/>
          <w:sz w:val="24"/>
          <w:szCs w:val="24"/>
        </w:rPr>
      </w:pPr>
    </w:p>
    <w:p w14:paraId="0D209AD1" w14:textId="77777777" w:rsidR="00506F02" w:rsidRPr="00506F02" w:rsidRDefault="00506F02" w:rsidP="00697CEB">
      <w:pPr>
        <w:spacing w:line="360" w:lineRule="auto"/>
        <w:rPr>
          <w:rFonts w:ascii="Times New Roman" w:hAnsi="Times New Roman" w:cs="Times New Roman"/>
          <w:sz w:val="24"/>
          <w:szCs w:val="24"/>
        </w:rPr>
      </w:pPr>
      <w:r w:rsidRPr="00506F02">
        <w:rPr>
          <w:rFonts w:ascii="Times New Roman" w:hAnsi="Times New Roman" w:cs="Times New Roman"/>
          <w:sz w:val="24"/>
          <w:szCs w:val="24"/>
        </w:rPr>
        <w:t>La investigación analizó la importancia de integrar el bienestar institucional como eje de la calidad pedagógica y del fortalecimiento de la comunidad educativa en el Colegio México, desde la gestión educativa. Se desarrolló mediante un enfoque cuantitativo y cualitativo, utilizando instrumentos aplicados al personal docente para conocer sus percepciones sobre la gestión administrativa, el clima organizacional, la participación institucional y las condiciones pedagógicas. Los resultados evidenciaron que la institución contó con condiciones favorables para el desarrollo educativo; sin embargo, se identificaron limitaciones relacionadas con la eficiencia administrativa, el bienestar docente y la participación en la toma de decisiones. Se concluyó que el bienestar institucional influyó directamente en la calidad pedagógica y en el fortalecimiento de la comunidad educativa.</w:t>
      </w:r>
    </w:p>
    <w:p w14:paraId="36E0074A" w14:textId="77777777" w:rsidR="00506F02" w:rsidRPr="00506F02" w:rsidRDefault="00506F02" w:rsidP="00506F02">
      <w:pPr>
        <w:rPr>
          <w:rFonts w:ascii="Times New Roman" w:hAnsi="Times New Roman" w:cs="Times New Roman"/>
          <w:sz w:val="24"/>
          <w:szCs w:val="24"/>
        </w:rPr>
      </w:pPr>
      <w:r w:rsidRPr="00506F02">
        <w:rPr>
          <w:rFonts w:ascii="Times New Roman" w:hAnsi="Times New Roman" w:cs="Times New Roman"/>
          <w:sz w:val="24"/>
          <w:szCs w:val="24"/>
        </w:rPr>
        <w:t> </w:t>
      </w:r>
    </w:p>
    <w:p w14:paraId="4B8460AC" w14:textId="77777777" w:rsidR="00506F02" w:rsidRPr="00506F02" w:rsidRDefault="00506F02" w:rsidP="00697CEB">
      <w:pPr>
        <w:ind w:firstLine="720"/>
        <w:rPr>
          <w:rFonts w:ascii="Times New Roman" w:hAnsi="Times New Roman" w:cs="Times New Roman"/>
          <w:sz w:val="24"/>
          <w:szCs w:val="24"/>
        </w:rPr>
      </w:pPr>
      <w:r w:rsidRPr="00506F02">
        <w:rPr>
          <w:rFonts w:ascii="Times New Roman" w:hAnsi="Times New Roman" w:cs="Times New Roman"/>
          <w:b/>
          <w:bCs/>
          <w:sz w:val="24"/>
          <w:szCs w:val="24"/>
        </w:rPr>
        <w:t>Palabras clave</w:t>
      </w:r>
      <w:r w:rsidRPr="00506F02">
        <w:rPr>
          <w:rFonts w:ascii="Times New Roman" w:hAnsi="Times New Roman" w:cs="Times New Roman"/>
          <w:b/>
          <w:bCs/>
          <w:i/>
          <w:iCs/>
          <w:sz w:val="24"/>
          <w:szCs w:val="24"/>
        </w:rPr>
        <w:t xml:space="preserve">: </w:t>
      </w:r>
      <w:r w:rsidRPr="00506F02">
        <w:rPr>
          <w:rFonts w:ascii="Times New Roman" w:hAnsi="Times New Roman" w:cs="Times New Roman"/>
          <w:i/>
          <w:iCs/>
          <w:sz w:val="24"/>
          <w:szCs w:val="24"/>
        </w:rPr>
        <w:t>Gestión, bienestar, pedagógica, comunidad educativa, planificación.</w:t>
      </w:r>
    </w:p>
    <w:p w14:paraId="2F0E4205" w14:textId="77777777" w:rsidR="00697CEB" w:rsidRDefault="00697CEB" w:rsidP="00506F02">
      <w:pPr>
        <w:rPr>
          <w:rFonts w:ascii="Times New Roman" w:hAnsi="Times New Roman" w:cs="Times New Roman"/>
          <w:b/>
          <w:bCs/>
          <w:sz w:val="24"/>
          <w:szCs w:val="24"/>
        </w:rPr>
      </w:pPr>
    </w:p>
    <w:p w14:paraId="1BF58241" w14:textId="77777777" w:rsidR="00697CEB" w:rsidRDefault="00697CEB" w:rsidP="00697CEB">
      <w:pPr>
        <w:jc w:val="center"/>
        <w:rPr>
          <w:rFonts w:ascii="Times New Roman" w:hAnsi="Times New Roman" w:cs="Times New Roman"/>
          <w:b/>
          <w:bCs/>
          <w:sz w:val="24"/>
          <w:szCs w:val="24"/>
        </w:rPr>
      </w:pPr>
    </w:p>
    <w:p w14:paraId="307D8891" w14:textId="528A3A90" w:rsidR="00506F02" w:rsidRDefault="00506F02" w:rsidP="00697CEB">
      <w:pPr>
        <w:jc w:val="center"/>
        <w:rPr>
          <w:rFonts w:ascii="Times New Roman" w:hAnsi="Times New Roman" w:cs="Times New Roman"/>
          <w:b/>
          <w:bCs/>
          <w:sz w:val="24"/>
          <w:szCs w:val="24"/>
        </w:rPr>
      </w:pPr>
      <w:r w:rsidRPr="00506F02">
        <w:rPr>
          <w:rFonts w:ascii="Times New Roman" w:hAnsi="Times New Roman" w:cs="Times New Roman"/>
          <w:b/>
          <w:bCs/>
          <w:sz w:val="24"/>
          <w:szCs w:val="24"/>
        </w:rPr>
        <w:t>Abstract</w:t>
      </w:r>
    </w:p>
    <w:p w14:paraId="481D3F88" w14:textId="77777777" w:rsidR="00697CEB" w:rsidRDefault="00697CEB" w:rsidP="00697CEB">
      <w:pPr>
        <w:jc w:val="center"/>
        <w:rPr>
          <w:rFonts w:ascii="Times New Roman" w:hAnsi="Times New Roman" w:cs="Times New Roman"/>
          <w:b/>
          <w:bCs/>
          <w:sz w:val="24"/>
          <w:szCs w:val="24"/>
        </w:rPr>
      </w:pPr>
    </w:p>
    <w:p w14:paraId="268835F2" w14:textId="77777777" w:rsidR="00697CEB" w:rsidRPr="00506F02" w:rsidRDefault="00697CEB" w:rsidP="00697CEB">
      <w:pPr>
        <w:jc w:val="center"/>
        <w:rPr>
          <w:rFonts w:ascii="Times New Roman" w:hAnsi="Times New Roman" w:cs="Times New Roman"/>
          <w:sz w:val="24"/>
          <w:szCs w:val="24"/>
        </w:rPr>
      </w:pPr>
    </w:p>
    <w:p w14:paraId="5AECF399" w14:textId="77777777" w:rsidR="00506F02" w:rsidRPr="00506F02" w:rsidRDefault="00506F02" w:rsidP="00697CEB">
      <w:pPr>
        <w:spacing w:line="360" w:lineRule="auto"/>
        <w:rPr>
          <w:rFonts w:ascii="Times New Roman" w:hAnsi="Times New Roman" w:cs="Times New Roman"/>
          <w:sz w:val="24"/>
          <w:szCs w:val="24"/>
        </w:rPr>
      </w:pPr>
      <w:r w:rsidRPr="00506F02">
        <w:rPr>
          <w:rFonts w:ascii="Times New Roman" w:hAnsi="Times New Roman" w:cs="Times New Roman"/>
          <w:sz w:val="24"/>
          <w:szCs w:val="24"/>
        </w:rPr>
        <w:t>The research analyzed the importance of integrating institutional well-being as a key component of pedagogical quality and the strengthening of the educational community at Colegio México, from the perspective of educational management. The study was conducted using a mixed quantitative and qualitative approach, applying instruments to teaching staff to identify their perceptions regarding administrative management, organizational climate, institutional participation, and pedagogical conditions. The results showed that the institution had favorable conditions for educational development; however, limitations were identified in administrative efficiency, teacher well-being, and participation in decision-making processes. It was concluded that institutional well-being directly influenced pedagogical quality and contributed to strengthening the educational community.                                                   </w:t>
      </w:r>
    </w:p>
    <w:p w14:paraId="4F4A1504" w14:textId="77777777" w:rsidR="00506F02" w:rsidRPr="00506F02" w:rsidRDefault="00506F02" w:rsidP="00B00DDE">
      <w:pPr>
        <w:ind w:firstLine="720"/>
        <w:rPr>
          <w:rFonts w:ascii="Times New Roman" w:hAnsi="Times New Roman" w:cs="Times New Roman"/>
          <w:sz w:val="24"/>
          <w:szCs w:val="24"/>
        </w:rPr>
      </w:pPr>
      <w:r w:rsidRPr="00506F02">
        <w:rPr>
          <w:rFonts w:ascii="Times New Roman" w:hAnsi="Times New Roman" w:cs="Times New Roman"/>
          <w:b/>
          <w:bCs/>
          <w:sz w:val="24"/>
          <w:szCs w:val="24"/>
        </w:rPr>
        <w:t>Keywords:</w:t>
      </w:r>
      <w:r w:rsidRPr="00506F02">
        <w:rPr>
          <w:rFonts w:ascii="Times New Roman" w:hAnsi="Times New Roman" w:cs="Times New Roman"/>
          <w:i/>
          <w:iCs/>
          <w:sz w:val="24"/>
          <w:szCs w:val="24"/>
        </w:rPr>
        <w:t xml:space="preserve"> management, well-being, pedagogical, educational community, planning.</w:t>
      </w:r>
    </w:p>
    <w:p w14:paraId="68150B86" w14:textId="77777777" w:rsidR="00506F02" w:rsidRPr="00506F02" w:rsidRDefault="00506F02" w:rsidP="00506F02">
      <w:pPr>
        <w:rPr>
          <w:rFonts w:ascii="Times New Roman" w:hAnsi="Times New Roman" w:cs="Times New Roman"/>
          <w:sz w:val="24"/>
          <w:szCs w:val="24"/>
        </w:rPr>
      </w:pPr>
      <w:r w:rsidRPr="00506F02">
        <w:rPr>
          <w:rFonts w:ascii="Times New Roman" w:hAnsi="Times New Roman" w:cs="Times New Roman"/>
          <w:i/>
          <w:iCs/>
          <w:sz w:val="24"/>
          <w:szCs w:val="24"/>
        </w:rPr>
        <w:t> </w:t>
      </w:r>
    </w:p>
    <w:p w14:paraId="0A68020D" w14:textId="18615110" w:rsidR="00506F02" w:rsidRDefault="00506F02" w:rsidP="00506F02">
      <w:pPr>
        <w:rPr>
          <w:rFonts w:ascii="Times New Roman" w:hAnsi="Times New Roman" w:cs="Times New Roman"/>
          <w:i/>
          <w:iCs/>
          <w:sz w:val="24"/>
          <w:szCs w:val="24"/>
        </w:rPr>
      </w:pPr>
      <w:r w:rsidRPr="00506F02">
        <w:rPr>
          <w:rFonts w:ascii="Times New Roman" w:hAnsi="Times New Roman" w:cs="Times New Roman"/>
          <w:i/>
          <w:iCs/>
          <w:sz w:val="24"/>
          <w:szCs w:val="24"/>
        </w:rPr>
        <w:t> </w:t>
      </w:r>
    </w:p>
    <w:p w14:paraId="7D375FBE" w14:textId="77777777" w:rsidR="00B00DDE" w:rsidRDefault="00B00DDE" w:rsidP="00506F02">
      <w:pPr>
        <w:rPr>
          <w:rFonts w:ascii="Times New Roman" w:hAnsi="Times New Roman" w:cs="Times New Roman"/>
          <w:i/>
          <w:iCs/>
          <w:sz w:val="24"/>
          <w:szCs w:val="24"/>
        </w:rPr>
      </w:pPr>
    </w:p>
    <w:p w14:paraId="33D2ED94" w14:textId="2A0546C1" w:rsidR="00B00DDE" w:rsidRDefault="00B00DDE" w:rsidP="00506F02">
      <w:pPr>
        <w:rPr>
          <w:rFonts w:ascii="Times New Roman" w:hAnsi="Times New Roman" w:cs="Times New Roman"/>
          <w:i/>
          <w:iCs/>
          <w:sz w:val="24"/>
          <w:szCs w:val="24"/>
        </w:rPr>
      </w:pPr>
      <w:r>
        <w:rPr>
          <w:noProof/>
          <w:sz w:val="24"/>
          <w:szCs w:val="24"/>
        </w:rPr>
        <mc:AlternateContent>
          <mc:Choice Requires="wps">
            <w:drawing>
              <wp:anchor distT="0" distB="0" distL="114300" distR="114300" simplePos="0" relativeHeight="251661312" behindDoc="0" locked="0" layoutInCell="1" allowOverlap="1" wp14:anchorId="6F116557" wp14:editId="20583DB5">
                <wp:simplePos x="0" y="0"/>
                <wp:positionH relativeFrom="margin">
                  <wp:posOffset>75989</wp:posOffset>
                </wp:positionH>
                <wp:positionV relativeFrom="paragraph">
                  <wp:posOffset>4445</wp:posOffset>
                </wp:positionV>
                <wp:extent cx="6278880" cy="792480"/>
                <wp:effectExtent l="0" t="0" r="7620" b="7620"/>
                <wp:wrapNone/>
                <wp:docPr id="1189673330" name="Cuadro de texto 2"/>
                <wp:cNvGraphicFramePr/>
                <a:graphic xmlns:a="http://schemas.openxmlformats.org/drawingml/2006/main">
                  <a:graphicData uri="http://schemas.microsoft.com/office/word/2010/wordprocessingShape">
                    <wps:wsp>
                      <wps:cNvSpPr txBox="1"/>
                      <wps:spPr>
                        <a:xfrm>
                          <a:off x="0" y="0"/>
                          <a:ext cx="6278880" cy="792480"/>
                        </a:xfrm>
                        <a:prstGeom prst="rect">
                          <a:avLst/>
                        </a:prstGeom>
                        <a:solidFill>
                          <a:schemeClr val="lt1"/>
                        </a:solidFill>
                        <a:ln w="6350">
                          <a:noFill/>
                        </a:ln>
                      </wps:spPr>
                      <wps:txbx>
                        <w:txbxContent>
                          <w:p w14:paraId="11815E37" w14:textId="46C93F0F" w:rsidR="00B00DDE" w:rsidRPr="00E12D9C" w:rsidRDefault="00B00DDE" w:rsidP="00B00DDE">
                            <w:pPr>
                              <w:rPr>
                                <w:sz w:val="16"/>
                                <w:szCs w:val="16"/>
                                <w:lang w:val="es-ES_tradnl"/>
                              </w:rPr>
                            </w:pPr>
                            <w:r w:rsidRPr="00E12D9C">
                              <w:rPr>
                                <w:sz w:val="16"/>
                                <w:szCs w:val="16"/>
                                <w:lang w:val="es-ES_tradnl"/>
                              </w:rPr>
                              <w:t xml:space="preserve">1 Gabriela Mayorga Cordero </w:t>
                            </w:r>
                            <w:r w:rsidRPr="00E12D9C">
                              <w:rPr>
                                <w:sz w:val="16"/>
                                <w:szCs w:val="16"/>
                              </w:rPr>
                              <w:t xml:space="preserve">Actualmente laboro como Asistente de dirección del Colegio Republica de Mexico. Con 5 años de experiencia en el área Administrativa. </w:t>
                            </w:r>
                            <w:r w:rsidRPr="00E12D9C">
                              <w:rPr>
                                <w:sz w:val="16"/>
                                <w:szCs w:val="16"/>
                              </w:rPr>
                              <w:t>E-mail: gabymaco2023@gmail.com</w:t>
                            </w:r>
                            <w:r w:rsidRPr="00E12D9C">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116557" id="Cuadro de texto 2" o:spid="_x0000_s1027" type="#_x0000_t202" style="position:absolute;margin-left:6pt;margin-top:.35pt;width:494.4pt;height:62.4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" fillcolor="white [3201]" stroked="f" strokeweight=".5pt">
                <v:textbox>
                  <w:txbxContent>
                    <w:p w14:paraId="11815E37" w14:textId="46C93F0F" w:rsidR="00B00DDE" w:rsidRPr="00E12D9C" w:rsidRDefault="00B00DDE" w:rsidP="00B00DDE">
                      <w:pPr>
                        <w:rPr>
                          <w:sz w:val="16"/>
                          <w:szCs w:val="16"/>
                          <w:lang w:val="es-ES_tradnl"/>
                        </w:rPr>
                      </w:pPr>
                      <w:r w:rsidRPr="00E12D9C">
                        <w:rPr>
                          <w:sz w:val="16"/>
                          <w:szCs w:val="16"/>
                          <w:lang w:val="es-ES_tradnl"/>
                        </w:rPr>
                        <w:t xml:space="preserve">1 Gabriela Mayorga Cordero </w:t>
                      </w:r>
                      <w:r w:rsidRPr="00E12D9C">
                        <w:rPr>
                          <w:sz w:val="16"/>
                          <w:szCs w:val="16"/>
                        </w:rPr>
                        <w:t xml:space="preserve">Actualmente laboro como Asistente de dirección del Colegio Republica de Mexico. Con 5 años de experiencia en el área Administrativa. </w:t>
                      </w:r>
                      <w:r w:rsidRPr="00E12D9C">
                        <w:rPr>
                          <w:sz w:val="16"/>
                          <w:szCs w:val="16"/>
                        </w:rPr>
                        <w:t>E-mail: gabymaco2023@gmail.com</w:t>
                      </w:r>
                      <w:r w:rsidRPr="00E12D9C">
                        <w:rPr>
                          <w:sz w:val="16"/>
                          <w:szCs w:val="16"/>
                        </w:rPr>
                        <w:t xml:space="preserve"> </w:t>
                      </w:r>
                    </w:p>
                  </w:txbxContent>
                </v:textbox>
                <w10:wrap anchorx="margin"/>
              </v:shape>
            </w:pict>
          </mc:Fallback>
        </mc:AlternateContent>
      </w:r>
    </w:p>
    <w:p w14:paraId="669C4A8E" w14:textId="2582E7D9" w:rsidR="00B00DDE" w:rsidRDefault="00B00DDE" w:rsidP="00506F02">
      <w:pPr>
        <w:rPr>
          <w:rFonts w:ascii="Times New Roman" w:hAnsi="Times New Roman" w:cs="Times New Roman"/>
          <w:i/>
          <w:iCs/>
          <w:sz w:val="24"/>
          <w:szCs w:val="24"/>
        </w:rPr>
      </w:pPr>
    </w:p>
    <w:p w14:paraId="356468DC" w14:textId="07155450" w:rsidR="00B00DDE" w:rsidRPr="00506F02" w:rsidRDefault="00B00DDE" w:rsidP="00506F02">
      <w:pPr>
        <w:rPr>
          <w:rFonts w:ascii="Times New Roman" w:hAnsi="Times New Roman" w:cs="Times New Roman"/>
          <w:sz w:val="24"/>
          <w:szCs w:val="24"/>
        </w:rPr>
      </w:pPr>
    </w:p>
    <w:p w14:paraId="5323758D" w14:textId="7ED749A0"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lastRenderedPageBreak/>
        <w:t>En los últimos años, los centros educativos han enfrentado importantes desafíos relacionados con la calidad pedagógica, la convivencia institucional y el bienestar integral de la comunidad educativa. Estos cambios han generado la necesidad de replantear los procesos de gestión educativa mediante estrategias institucionales que permitan fortalecer tanto el aprendizaje como las relaciones humanas dentro de las instituciones escolares.</w:t>
      </w:r>
    </w:p>
    <w:p w14:paraId="0AA75212" w14:textId="77777777" w:rsidR="00B00DDE" w:rsidRDefault="00B00DDE" w:rsidP="00B00DDE">
      <w:pPr>
        <w:spacing w:line="480" w:lineRule="auto"/>
        <w:ind w:firstLine="720"/>
        <w:rPr>
          <w:rFonts w:ascii="Times New Roman" w:hAnsi="Times New Roman" w:cs="Times New Roman"/>
          <w:sz w:val="24"/>
          <w:szCs w:val="24"/>
        </w:rPr>
      </w:pPr>
    </w:p>
    <w:p w14:paraId="12619158" w14:textId="30DF8969"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Diversas investigaciones en el ámbito de la gestión educativa destacan que los planes estratégicos institucionales constituyen herramientas fundamentales para orientar la toma de decisiones, mejorar la organización escolar y promover ambientes educativos más inclusivos y participativos (Gairín y Mercader, 2021). Asimismo, se ha evidenciado que el bienestar institucional influye directamente en el rendimiento académico, la motivación estudiantil, el clima organizacional y la participación de las familias en los procesos educativos.</w:t>
      </w:r>
    </w:p>
    <w:p w14:paraId="4CAFCFBE" w14:textId="77777777" w:rsidR="00B00DDE" w:rsidRDefault="00B00DDE" w:rsidP="00B00DDE">
      <w:pPr>
        <w:spacing w:line="480" w:lineRule="auto"/>
        <w:ind w:firstLine="720"/>
        <w:rPr>
          <w:rFonts w:ascii="Times New Roman" w:hAnsi="Times New Roman" w:cs="Times New Roman"/>
          <w:sz w:val="24"/>
          <w:szCs w:val="24"/>
        </w:rPr>
      </w:pPr>
    </w:p>
    <w:p w14:paraId="44119EC2" w14:textId="5004369C"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En el contexto actual, marcado por constantes transformaciones sociales, tecnológicas y emocionales, los centros educativos requieren modelos de gestión que integren no solamente aspectos administrativos, sino también dimensiones humanas, emocionales y comunitarias. Desde esta perspectiva, el bienestar del centro educativo se convierte en un eje articulador que favorece la calidad pedagógica y el fortalecimiento de la comunidad educativa (Bolívar, 2020).</w:t>
      </w:r>
    </w:p>
    <w:p w14:paraId="114CDD86" w14:textId="77777777" w:rsidR="00B00DDE" w:rsidRDefault="00B00DDE" w:rsidP="00B00DDE">
      <w:pPr>
        <w:spacing w:line="480" w:lineRule="auto"/>
        <w:ind w:firstLine="720"/>
        <w:rPr>
          <w:rFonts w:ascii="Times New Roman" w:hAnsi="Times New Roman" w:cs="Times New Roman"/>
          <w:sz w:val="24"/>
          <w:szCs w:val="24"/>
        </w:rPr>
      </w:pPr>
    </w:p>
    <w:p w14:paraId="73043E62" w14:textId="0FC19A65"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 xml:space="preserve">Dentro del eje de Gestión Educativa, específicamente en la línea de investigación denominada “Nuevos escenarios de la Gestión Educativa”, surgen propuestas orientadas al desarrollo de estrategias de comunicación, liderazgo participativo y fortalecimiento institucional. Estas iniciativas buscan responder a las necesidades cambiantes de estudiantes, docentes, personal administrativo y familias, promoviendo una cultura organizacional basada en la colaboración, la convivencia y la mejora </w:t>
      </w:r>
      <w:r w:rsidRPr="00B00DDE">
        <w:rPr>
          <w:rFonts w:ascii="Times New Roman" w:hAnsi="Times New Roman" w:cs="Times New Roman"/>
          <w:sz w:val="24"/>
          <w:szCs w:val="24"/>
        </w:rPr>
        <w:lastRenderedPageBreak/>
        <w:t>continua. En este contexto, la presente investigación tiene como objetivo general diseñar un Plan Estratégico Institucional para el Colegio República de México que integre el bienestar del centro educativo como eje articulador de la calidad pedagógica y del fortalecimiento de la comunidad educativa.</w:t>
      </w:r>
    </w:p>
    <w:p w14:paraId="0E5E587A" w14:textId="77777777" w:rsidR="00B00DDE" w:rsidRDefault="00B00DDE" w:rsidP="00B00DDE">
      <w:pPr>
        <w:spacing w:line="480" w:lineRule="auto"/>
        <w:ind w:firstLine="720"/>
        <w:rPr>
          <w:rFonts w:ascii="Times New Roman" w:hAnsi="Times New Roman" w:cs="Times New Roman"/>
          <w:sz w:val="24"/>
          <w:szCs w:val="24"/>
        </w:rPr>
      </w:pPr>
    </w:p>
    <w:p w14:paraId="04DA2181" w14:textId="4CDB266F"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Para alcanzar este propósito, se plantean como objetivos específicos diagnosticar el estado actual de los procesos administrativos y del clima organizacional desde la perspectiva de los diferentes actores educativos, así como diseñar lineamientos estratégicos orientados al fortalecimiento del bienestar docente y la mejora del clima organizacional. De esta manera, se busca generar propuestas de gestión innovadoras que contribuyan al mejoramiento de la calidad educativa, la convivencia institucional y la participación activa de la comunidad educativa, en concordancia con los principios de una gestión educativa moderna, inclusiva y centrada en el desarrollo integral de las personas.</w:t>
      </w:r>
    </w:p>
    <w:p w14:paraId="287CCAF8" w14:textId="77777777" w:rsidR="00B00DDE" w:rsidRDefault="00B00DDE" w:rsidP="00B00DDE">
      <w:pPr>
        <w:spacing w:line="480" w:lineRule="auto"/>
        <w:ind w:firstLine="720"/>
        <w:rPr>
          <w:rFonts w:ascii="Times New Roman" w:hAnsi="Times New Roman" w:cs="Times New Roman"/>
          <w:sz w:val="24"/>
          <w:szCs w:val="24"/>
        </w:rPr>
      </w:pPr>
    </w:p>
    <w:p w14:paraId="3F43F48E" w14:textId="5475063A"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En el caso del Colegio México, resulta pertinente desarrollar un Plan Estratégico Institucional que permita integrar acciones enfocadas en el bienestar educativo, la calidad pedagógica y la participación de la comunidad educativa, con el propósito de fortalecer la gestión institucional y contribuir al desarrollo integral de todos los actores involucrados en el proceso educativo.</w:t>
      </w:r>
    </w:p>
    <w:p w14:paraId="07667078" w14:textId="77777777" w:rsidR="00B00DDE" w:rsidRDefault="00B00DDE" w:rsidP="00B00DDE">
      <w:pPr>
        <w:spacing w:line="480" w:lineRule="auto"/>
        <w:rPr>
          <w:rFonts w:ascii="Times New Roman" w:hAnsi="Times New Roman" w:cs="Times New Roman"/>
          <w:sz w:val="24"/>
          <w:szCs w:val="24"/>
        </w:rPr>
      </w:pPr>
    </w:p>
    <w:p w14:paraId="2D09C93F" w14:textId="56835526"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 xml:space="preserve">El Colegio República de México es una institución pública de educación secundaria adscrita al Ministerio de Educación Pública (MEP), ubicada en Barrio Aranjuez, San José. Sus orígenes se remontan al año 1925, cuando se adquirió el terreno destinado a la construcción de la entonces Escuela República de México. Durante varias décadas funcionó como centro de educación primaria; posteriormente, en 1971, se incorporó el Tercer Ciclo de la Educación General Básica mediante un plan piloto impulsado por el MEP. Más adelante, en 1981 se aprobó la Enseñanza Diversificada (Cuarto </w:t>
      </w:r>
      <w:r w:rsidRPr="00B00DDE">
        <w:rPr>
          <w:rFonts w:ascii="Times New Roman" w:hAnsi="Times New Roman" w:cs="Times New Roman"/>
          <w:sz w:val="24"/>
          <w:szCs w:val="24"/>
        </w:rPr>
        <w:lastRenderedPageBreak/>
        <w:t>Ciclo), lo que permitió ampliar la oferta educativa y responder a las necesidades de la población estudiantil. Finalmente, a partir de 1985 la institución adoptó el nombre de Colegio México.</w:t>
      </w:r>
    </w:p>
    <w:p w14:paraId="06BB19FB" w14:textId="77777777" w:rsidR="00B00DDE" w:rsidRPr="00B00DDE" w:rsidRDefault="00B00DDE" w:rsidP="00B00DDE">
      <w:pPr>
        <w:spacing w:line="480" w:lineRule="auto"/>
        <w:ind w:firstLine="720"/>
        <w:rPr>
          <w:rFonts w:ascii="Times New Roman" w:hAnsi="Times New Roman" w:cs="Times New Roman"/>
          <w:sz w:val="24"/>
          <w:szCs w:val="24"/>
        </w:rPr>
      </w:pPr>
    </w:p>
    <w:p w14:paraId="6B7A51AC" w14:textId="48AEE3CB" w:rsidR="00506F02"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El colegio forma parte del Circuito Educativo 02 de la Dirección Regional de Educación de San José Central. El centro educativo se encuentra ubicado en Barrio Aranjuez, distrito de Carmen, en el cantón central de San José, una zona urbana, su estructura se levanta en una pendiente en el Río Torres paralela al Puente de los Incurables. Es una zona de gran importancia histórica, cultural y educativa para el país. Su ubicación estratégica facilita el acceso de estudiantes provenientes de distintos sectores de la Gran Área Metropolitana. El Colegio República de México se localiza en una zona de relieve urbano relativamente plano, característica del Valle Central de Costa Rica. La zona cuenta con una importante infraestructura vial, acceso a servicios públicos, lo que favorece el desarrollo de actividades académicas y comunitarias.</w:t>
      </w:r>
      <w:r w:rsidR="00B00DDE" w:rsidRPr="00B00DDE">
        <w:rPr>
          <w:rFonts w:ascii="Times New Roman" w:hAnsi="Times New Roman" w:cs="Times New Roman"/>
          <w:sz w:val="24"/>
          <w:szCs w:val="24"/>
        </w:rPr>
        <w:t xml:space="preserve"> (</w:t>
      </w:r>
      <w:r w:rsidR="00B00DDE" w:rsidRPr="00B00DDE">
        <w:rPr>
          <w:rFonts w:ascii="Times New Roman" w:hAnsi="Times New Roman" w:cs="Times New Roman"/>
          <w:sz w:val="24"/>
          <w:szCs w:val="24"/>
        </w:rPr>
        <w:t>Instituto Nacional de Estadística y Censos</w:t>
      </w:r>
      <w:r w:rsidR="00B00DDE" w:rsidRPr="00B00DDE">
        <w:rPr>
          <w:rFonts w:ascii="Times New Roman" w:hAnsi="Times New Roman" w:cs="Times New Roman"/>
          <w:sz w:val="24"/>
          <w:szCs w:val="24"/>
        </w:rPr>
        <w:t>,</w:t>
      </w:r>
      <w:r w:rsidR="00B00DDE" w:rsidRPr="00B00DDE">
        <w:rPr>
          <w:rFonts w:ascii="Times New Roman" w:hAnsi="Times New Roman" w:cs="Times New Roman"/>
          <w:sz w:val="24"/>
          <w:szCs w:val="24"/>
        </w:rPr>
        <w:t xml:space="preserve"> 2023</w:t>
      </w:r>
      <w:r w:rsidR="00B00DDE" w:rsidRPr="00B00DDE">
        <w:rPr>
          <w:rFonts w:ascii="Times New Roman" w:hAnsi="Times New Roman" w:cs="Times New Roman"/>
          <w:sz w:val="24"/>
          <w:szCs w:val="24"/>
        </w:rPr>
        <w:t>.</w:t>
      </w:r>
      <w:r w:rsidR="00B00DDE" w:rsidRPr="00B00DDE">
        <w:rPr>
          <w:rFonts w:ascii="Times New Roman" w:hAnsi="Times New Roman" w:cs="Times New Roman"/>
          <w:sz w:val="24"/>
          <w:szCs w:val="24"/>
        </w:rPr>
        <w:t>)</w:t>
      </w:r>
    </w:p>
    <w:p w14:paraId="005C27DC" w14:textId="77777777" w:rsidR="00B00DDE" w:rsidRPr="00B00DDE" w:rsidRDefault="00B00DDE" w:rsidP="00B00DDE">
      <w:pPr>
        <w:spacing w:line="480" w:lineRule="auto"/>
        <w:ind w:firstLine="720"/>
        <w:rPr>
          <w:rFonts w:ascii="Times New Roman" w:hAnsi="Times New Roman" w:cs="Times New Roman"/>
          <w:sz w:val="24"/>
          <w:szCs w:val="24"/>
        </w:rPr>
      </w:pPr>
    </w:p>
    <w:p w14:paraId="4E9C20E1" w14:textId="77777777" w:rsidR="00506F02" w:rsidRDefault="00506F02" w:rsidP="00B00DDE">
      <w:pPr>
        <w:spacing w:line="480" w:lineRule="auto"/>
        <w:rPr>
          <w:rFonts w:ascii="Times New Roman" w:hAnsi="Times New Roman" w:cs="Times New Roman"/>
          <w:b/>
          <w:bCs/>
          <w:sz w:val="24"/>
          <w:szCs w:val="24"/>
        </w:rPr>
      </w:pPr>
      <w:r w:rsidRPr="00B00DDE">
        <w:rPr>
          <w:rFonts w:ascii="Times New Roman" w:hAnsi="Times New Roman" w:cs="Times New Roman"/>
          <w:b/>
          <w:bCs/>
          <w:sz w:val="24"/>
          <w:szCs w:val="24"/>
        </w:rPr>
        <w:t>Justificación</w:t>
      </w:r>
    </w:p>
    <w:p w14:paraId="2CBF12C8" w14:textId="77777777" w:rsidR="00B00DDE" w:rsidRPr="00B00DDE" w:rsidRDefault="00B00DDE" w:rsidP="00B00DDE">
      <w:pPr>
        <w:spacing w:line="480" w:lineRule="auto"/>
        <w:rPr>
          <w:rFonts w:ascii="Times New Roman" w:hAnsi="Times New Roman" w:cs="Times New Roman"/>
          <w:sz w:val="24"/>
          <w:szCs w:val="24"/>
        </w:rPr>
      </w:pPr>
    </w:p>
    <w:p w14:paraId="56A63912" w14:textId="77777777" w:rsidR="00506F02"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La presente investigación surge de la necesidad de fortalecer los procesos de gestión educativa en el Colegio México, mediante la elaboración de un Plan Estratégico Institucional que integre el bienestar del centro educativo como un elemento fundamental para mejorar la calidad pedagógica y fortalecer la comunidad educativa.</w:t>
      </w:r>
    </w:p>
    <w:p w14:paraId="71D66C16" w14:textId="77777777" w:rsidR="00B00DDE" w:rsidRPr="00B00DDE" w:rsidRDefault="00B00DDE" w:rsidP="00B00DDE">
      <w:pPr>
        <w:spacing w:line="480" w:lineRule="auto"/>
        <w:ind w:firstLine="720"/>
        <w:rPr>
          <w:rFonts w:ascii="Times New Roman" w:hAnsi="Times New Roman" w:cs="Times New Roman"/>
          <w:sz w:val="24"/>
          <w:szCs w:val="24"/>
        </w:rPr>
      </w:pPr>
    </w:p>
    <w:p w14:paraId="41E83F81" w14:textId="77777777"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 xml:space="preserve">Actualmente, las instituciones educativas enfrentan múltiples desafíos relacionados con la convivencia escolar, la motivación estudiantil, el rendimiento académico, la comunicación institucional y la participación activa de las familias en los procesos educativos. Estas situaciones evidencian la importancia de implementar estrategias de gestión que no se limiten únicamente a aspectos </w:t>
      </w:r>
      <w:r w:rsidRPr="00B00DDE">
        <w:rPr>
          <w:rFonts w:ascii="Times New Roman" w:hAnsi="Times New Roman" w:cs="Times New Roman"/>
          <w:sz w:val="24"/>
          <w:szCs w:val="24"/>
        </w:rPr>
        <w:lastRenderedPageBreak/>
        <w:t>administrativos, sino que también contemplen el bienestar integral de estudiantes, docentes, personal administrativo y comunidad educativa en general.</w:t>
      </w:r>
    </w:p>
    <w:p w14:paraId="1D228624" w14:textId="77777777" w:rsidR="00B00DDE" w:rsidRDefault="00B00DDE" w:rsidP="00B00DDE">
      <w:pPr>
        <w:spacing w:line="480" w:lineRule="auto"/>
        <w:rPr>
          <w:rFonts w:ascii="Times New Roman" w:hAnsi="Times New Roman" w:cs="Times New Roman"/>
          <w:sz w:val="24"/>
          <w:szCs w:val="24"/>
        </w:rPr>
      </w:pPr>
    </w:p>
    <w:p w14:paraId="05D91B26" w14:textId="49FD7FF4" w:rsidR="00506F02"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La investigación resulta relevante porque permite analizar cómo el bienestar institucional puede convertirse en un eje articulador para promover ambientes educativos más positivos, inclusivos y participativos, favoreciendo así la mejora continua de los procesos pedagógicos y administrativos. Asimismo, el estudio pretende aportar herramientas estratégicas que contribuyan al fortalecimiento de la identidad institucional, la convivencia escolar y la calidad educativa dentro del Colegio México.</w:t>
      </w:r>
    </w:p>
    <w:p w14:paraId="7739E829" w14:textId="77777777" w:rsidR="00B00DDE" w:rsidRPr="00B00DDE" w:rsidRDefault="00B00DDE" w:rsidP="00B00DDE">
      <w:pPr>
        <w:spacing w:line="480" w:lineRule="auto"/>
        <w:ind w:firstLine="720"/>
        <w:rPr>
          <w:rFonts w:ascii="Times New Roman" w:hAnsi="Times New Roman" w:cs="Times New Roman"/>
          <w:sz w:val="24"/>
          <w:szCs w:val="24"/>
        </w:rPr>
      </w:pPr>
    </w:p>
    <w:p w14:paraId="74F327C4" w14:textId="77777777" w:rsidR="00506F02" w:rsidRPr="00B00DDE" w:rsidRDefault="00506F02" w:rsidP="00B00DDE">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Desde el eje de Gestión Educativa y la línea de investigación “Nuevos escenarios de la Gestión Educativa”, esta investigación adquiere pertinencia debido a que responde a las nuevas demandas sociales y educativas que requieren modelos de liderazgo participativo, comunicación efectiva y planificación estratégica orientada al desarrollo integral de la comunidad educativa.</w:t>
      </w:r>
    </w:p>
    <w:p w14:paraId="2F49756D" w14:textId="77777777" w:rsidR="00506F02" w:rsidRPr="00B00DDE" w:rsidRDefault="00506F02" w:rsidP="00B00DDE">
      <w:pPr>
        <w:spacing w:line="480" w:lineRule="auto"/>
        <w:rPr>
          <w:rFonts w:ascii="Times New Roman" w:hAnsi="Times New Roman" w:cs="Times New Roman"/>
          <w:sz w:val="24"/>
          <w:szCs w:val="24"/>
        </w:rPr>
      </w:pPr>
      <w:r w:rsidRPr="00B00DDE">
        <w:rPr>
          <w:rFonts w:ascii="Times New Roman" w:hAnsi="Times New Roman" w:cs="Times New Roman"/>
          <w:sz w:val="24"/>
          <w:szCs w:val="24"/>
        </w:rPr>
        <w:t>Además, el estudio posee relevancia práctica, ya que los resultados obtenidos podrán servir como base para la toma de decisiones institucionales, la formulación de estrategias de mejora y la implementación de acciones que favorezcan el bienestar y la calidad pedagógica en el centro educativo.</w:t>
      </w:r>
    </w:p>
    <w:p w14:paraId="3BC3DB1B" w14:textId="77777777" w:rsidR="00B00DDE" w:rsidRDefault="00B00DDE" w:rsidP="00506F02">
      <w:pPr>
        <w:rPr>
          <w:b/>
          <w:bCs/>
          <w:sz w:val="24"/>
          <w:szCs w:val="24"/>
        </w:rPr>
      </w:pPr>
    </w:p>
    <w:p w14:paraId="302AADBE" w14:textId="038C6323" w:rsidR="00506F02" w:rsidRDefault="00506F02" w:rsidP="00B00DDE">
      <w:pPr>
        <w:spacing w:line="480" w:lineRule="auto"/>
        <w:rPr>
          <w:rFonts w:ascii="Times New Roman" w:hAnsi="Times New Roman" w:cs="Times New Roman"/>
          <w:b/>
          <w:bCs/>
          <w:sz w:val="24"/>
          <w:szCs w:val="24"/>
        </w:rPr>
      </w:pPr>
      <w:r w:rsidRPr="00B00DDE">
        <w:rPr>
          <w:rFonts w:ascii="Times New Roman" w:hAnsi="Times New Roman" w:cs="Times New Roman"/>
          <w:b/>
          <w:bCs/>
          <w:sz w:val="24"/>
          <w:szCs w:val="24"/>
        </w:rPr>
        <w:t>Referencial teórico</w:t>
      </w:r>
    </w:p>
    <w:p w14:paraId="7172D4CA" w14:textId="77777777" w:rsidR="00B00DDE" w:rsidRPr="00B00DDE" w:rsidRDefault="00B00DDE" w:rsidP="00B00DDE">
      <w:pPr>
        <w:spacing w:line="480" w:lineRule="auto"/>
        <w:rPr>
          <w:rFonts w:ascii="Times New Roman" w:hAnsi="Times New Roman" w:cs="Times New Roman"/>
          <w:sz w:val="24"/>
          <w:szCs w:val="24"/>
        </w:rPr>
      </w:pPr>
    </w:p>
    <w:p w14:paraId="70580F03" w14:textId="77777777" w:rsidR="00506F02"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 xml:space="preserve">Los que integren el bienestar de todos los actores educativos, favoreciendo el proceso de la gestión educativa constituye uno de los principales pilares para el adecuado funcionamiento de las instituciones escolares, debido a que permite organizar, dirigir y fortalecer los procesos pedagógicos, administrativos y comunitarios orientados al cumplimiento de los objetivos institucionales. Según Pozner (2020), la gestión educativa moderna debe responder a las transformaciones sociales y </w:t>
      </w:r>
      <w:r w:rsidRPr="00B00DDE">
        <w:rPr>
          <w:rFonts w:ascii="Times New Roman" w:hAnsi="Times New Roman" w:cs="Times New Roman"/>
          <w:sz w:val="24"/>
          <w:szCs w:val="24"/>
        </w:rPr>
        <w:lastRenderedPageBreak/>
        <w:t>educativas mediante modelos participativos de mejora continua y una cultura institucional orientada a la calidad.</w:t>
      </w:r>
    </w:p>
    <w:p w14:paraId="41E63678" w14:textId="77777777" w:rsidR="00FD3AE6" w:rsidRPr="00B00DDE" w:rsidRDefault="00FD3AE6" w:rsidP="00FD3AE6">
      <w:pPr>
        <w:spacing w:line="480" w:lineRule="auto"/>
        <w:ind w:firstLine="720"/>
        <w:rPr>
          <w:rFonts w:ascii="Times New Roman" w:hAnsi="Times New Roman" w:cs="Times New Roman"/>
          <w:sz w:val="24"/>
          <w:szCs w:val="24"/>
        </w:rPr>
      </w:pPr>
    </w:p>
    <w:p w14:paraId="7D44E0BE" w14:textId="77777777" w:rsidR="00506F02"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En los últimos años, diversas investigaciones han demostrado que el bienestar institucional influye significativamente en la calidad de los procesos de enseñanza y aprendizaje. Aspectos como el clima organizacional, la convivencia escolar, la salud emocional y la participación de la comunidad educativa favorecen el rendimiento académico, la permanencia estudiantil y el fortalecimiento de la identidad institucional (Murillo y Hernández-Castilla, 2021). Estos elementos evidencian que el bienestar no constituye un aspecto complementario de la gestión educativa, sino una condición necesaria para el logro de los objetivos pedagógicos.</w:t>
      </w:r>
    </w:p>
    <w:p w14:paraId="08E0403B" w14:textId="77777777" w:rsidR="00FD3AE6" w:rsidRPr="00B00DDE" w:rsidRDefault="00FD3AE6" w:rsidP="00FD3AE6">
      <w:pPr>
        <w:spacing w:line="480" w:lineRule="auto"/>
        <w:ind w:firstLine="720"/>
        <w:rPr>
          <w:rFonts w:ascii="Times New Roman" w:hAnsi="Times New Roman" w:cs="Times New Roman"/>
          <w:sz w:val="24"/>
          <w:szCs w:val="24"/>
        </w:rPr>
      </w:pPr>
    </w:p>
    <w:p w14:paraId="566EE690" w14:textId="77777777" w:rsidR="00506F02" w:rsidRPr="00B00DDE"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Dentro del contexto de la planificación estratégica, los Planes Estratégicos Institucionales representan herramientas fundamentales para orientar las acciones y metas de los centros educativos (UNESCO, 2022). Dichos instrumentos permiten establecer objetivos claros, identificar necesidades institucionales y promover procesos de mejora continua en beneficio de toda la comunidad educativa.</w:t>
      </w:r>
    </w:p>
    <w:p w14:paraId="779000CB" w14:textId="77777777" w:rsidR="00506F02" w:rsidRDefault="00506F02" w:rsidP="00FD3AE6">
      <w:pPr>
        <w:spacing w:line="480" w:lineRule="auto"/>
        <w:rPr>
          <w:rFonts w:ascii="Times New Roman" w:hAnsi="Times New Roman" w:cs="Times New Roman"/>
          <w:sz w:val="24"/>
          <w:szCs w:val="24"/>
        </w:rPr>
      </w:pPr>
      <w:r w:rsidRPr="00B00DDE">
        <w:rPr>
          <w:rFonts w:ascii="Times New Roman" w:hAnsi="Times New Roman" w:cs="Times New Roman"/>
          <w:sz w:val="24"/>
          <w:szCs w:val="24"/>
        </w:rPr>
        <w:t>La revisión de investigaciones recientes evidencia un creciente interés por analizar la relación entre la gestión educativa, el bienestar institucional y la calidad pedagógica. A nivel internacional, diversos estudios coinciden en que las instituciones educativas que promueven ambientes escolares positivos presentan mayores niveles de satisfacción laboral docente, mejores resultados académicos y una participación más activa de la comunidad educativa.</w:t>
      </w:r>
    </w:p>
    <w:p w14:paraId="6A640EBD" w14:textId="77777777" w:rsidR="00FD3AE6" w:rsidRPr="00B00DDE" w:rsidRDefault="00FD3AE6" w:rsidP="00FD3AE6">
      <w:pPr>
        <w:spacing w:line="480" w:lineRule="auto"/>
        <w:rPr>
          <w:rFonts w:ascii="Times New Roman" w:hAnsi="Times New Roman" w:cs="Times New Roman"/>
          <w:sz w:val="24"/>
          <w:szCs w:val="24"/>
        </w:rPr>
      </w:pPr>
    </w:p>
    <w:p w14:paraId="6A7B6DD2" w14:textId="77777777" w:rsidR="00506F02"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 xml:space="preserve">Bolívar (2020) destaca que el liderazgo pedagógico debe orientarse al desarrollo de comunidades de aprendizaje capaces de fortalecer la colaboración, la inclusión y el compromiso </w:t>
      </w:r>
      <w:r w:rsidRPr="00B00DDE">
        <w:rPr>
          <w:rFonts w:ascii="Times New Roman" w:hAnsi="Times New Roman" w:cs="Times New Roman"/>
          <w:sz w:val="24"/>
          <w:szCs w:val="24"/>
        </w:rPr>
        <w:lastRenderedPageBreak/>
        <w:t>institucional. Sus hallazgos muestran que el liderazgo participativo favorece ambientes escolares más democráticos y contribuye al mejoramiento</w:t>
      </w:r>
      <w:r w:rsidRPr="00B00DDE">
        <w:rPr>
          <w:rFonts w:ascii="Times New Roman" w:hAnsi="Times New Roman" w:cs="Times New Roman"/>
          <w:b/>
          <w:bCs/>
          <w:sz w:val="24"/>
          <w:szCs w:val="24"/>
        </w:rPr>
        <w:t xml:space="preserve"> </w:t>
      </w:r>
      <w:r w:rsidRPr="00B00DDE">
        <w:rPr>
          <w:rFonts w:ascii="Times New Roman" w:hAnsi="Times New Roman" w:cs="Times New Roman"/>
          <w:sz w:val="24"/>
          <w:szCs w:val="24"/>
        </w:rPr>
        <w:t>de los procesos educativos.</w:t>
      </w:r>
    </w:p>
    <w:p w14:paraId="72227066" w14:textId="77777777" w:rsidR="00FD3AE6" w:rsidRPr="00B00DDE" w:rsidRDefault="00FD3AE6" w:rsidP="00FD3AE6">
      <w:pPr>
        <w:spacing w:line="480" w:lineRule="auto"/>
        <w:ind w:firstLine="720"/>
        <w:rPr>
          <w:rFonts w:ascii="Times New Roman" w:hAnsi="Times New Roman" w:cs="Times New Roman"/>
          <w:sz w:val="24"/>
          <w:szCs w:val="24"/>
        </w:rPr>
      </w:pPr>
    </w:p>
    <w:p w14:paraId="1C30F7B8" w14:textId="77777777" w:rsidR="00506F02" w:rsidRPr="00B00DDE"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Por su parte, Murillo y Hernández-Castilla (2021) señalan que el clima organizacional constituye uno de los factores con mayor incidencia en el desempeño docente y en la calidad educativa. Los autores concluyen que las instituciones que desarrollan estrategias de bienestar y apoyo socioemocional presentan mejores indicadores de convivencia escolar y compromiso profesional.</w:t>
      </w:r>
    </w:p>
    <w:p w14:paraId="1D9C0CF0" w14:textId="77777777" w:rsidR="00506F02" w:rsidRDefault="00506F02" w:rsidP="00B00DDE">
      <w:pPr>
        <w:spacing w:line="480" w:lineRule="auto"/>
        <w:rPr>
          <w:rFonts w:ascii="Times New Roman" w:hAnsi="Times New Roman" w:cs="Times New Roman"/>
          <w:sz w:val="24"/>
          <w:szCs w:val="24"/>
        </w:rPr>
      </w:pPr>
      <w:r w:rsidRPr="00B00DDE">
        <w:rPr>
          <w:rFonts w:ascii="Times New Roman" w:hAnsi="Times New Roman" w:cs="Times New Roman"/>
          <w:sz w:val="24"/>
          <w:szCs w:val="24"/>
        </w:rPr>
        <w:t>Asimismo, Garín y Mercader (2021) analizaron el impacto de la planificación estratégica en centros educativos de distintos contextos, encontrando que la participación activa de docentes, estudiantes y familias en la construcción de los planes institucionales favorece la sostenibilidad de los procesos de mejora y fortalece el sentido de pertenencia hacia la institución.</w:t>
      </w:r>
    </w:p>
    <w:p w14:paraId="3CD9B998" w14:textId="77777777" w:rsidR="00FD3AE6" w:rsidRPr="00B00DDE" w:rsidRDefault="00FD3AE6" w:rsidP="00B00DDE">
      <w:pPr>
        <w:spacing w:line="480" w:lineRule="auto"/>
        <w:rPr>
          <w:rFonts w:ascii="Times New Roman" w:hAnsi="Times New Roman" w:cs="Times New Roman"/>
          <w:sz w:val="24"/>
          <w:szCs w:val="24"/>
        </w:rPr>
      </w:pPr>
    </w:p>
    <w:p w14:paraId="06A9046B" w14:textId="77777777" w:rsidR="00506F02"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Los estudios promovidos por la UNESCO (2022) también evidencian que las instituciones educativas requieren modelos de gestión integrales que combinen la planificación estratégica, el liderazgo participativo y el bienestar de la comunidad educativa. Dichas investigaciones resaltan que la calidad educativa debe entenderse desde una perspectiva amplia que incluya factores académicos, emocionales y sociales.</w:t>
      </w:r>
    </w:p>
    <w:p w14:paraId="4C53F049" w14:textId="77777777" w:rsidR="00FD3AE6" w:rsidRPr="00B00DDE" w:rsidRDefault="00FD3AE6" w:rsidP="00FD3AE6">
      <w:pPr>
        <w:spacing w:line="480" w:lineRule="auto"/>
        <w:ind w:firstLine="720"/>
        <w:rPr>
          <w:rFonts w:ascii="Times New Roman" w:hAnsi="Times New Roman" w:cs="Times New Roman"/>
          <w:sz w:val="24"/>
          <w:szCs w:val="24"/>
        </w:rPr>
      </w:pPr>
    </w:p>
    <w:p w14:paraId="1D1B3D50" w14:textId="77777777" w:rsidR="00506F02" w:rsidRPr="00B00DDE" w:rsidRDefault="00506F02" w:rsidP="00FD3AE6">
      <w:pPr>
        <w:spacing w:line="480" w:lineRule="auto"/>
        <w:ind w:firstLine="720"/>
        <w:rPr>
          <w:rFonts w:ascii="Times New Roman" w:hAnsi="Times New Roman" w:cs="Times New Roman"/>
          <w:sz w:val="24"/>
          <w:szCs w:val="24"/>
        </w:rPr>
      </w:pPr>
      <w:r w:rsidRPr="00B00DDE">
        <w:rPr>
          <w:rFonts w:ascii="Times New Roman" w:hAnsi="Times New Roman" w:cs="Times New Roman"/>
          <w:sz w:val="24"/>
          <w:szCs w:val="24"/>
        </w:rPr>
        <w:t>En el contexto Referencial latinoamericano, las investigaciones muestran una tendencia creciente hacia la implementación de modelos de gestión centrados en el desarrollo humano, la inclusión y la participación comunitaria. Sin embargo, gran parte de estos estudios se concentran en el análisis del liderazgo educativo y de la calidad pedagógica, dejando en un segundo plano la integración explícita del bienestar institucional dentro de los procesos de planificación estratégica.</w:t>
      </w:r>
    </w:p>
    <w:p w14:paraId="390BE1A2" w14:textId="77777777" w:rsidR="00506F02" w:rsidRPr="00506F02" w:rsidRDefault="00506F02" w:rsidP="00FD3AE6">
      <w:pPr>
        <w:spacing w:line="480" w:lineRule="auto"/>
        <w:ind w:firstLine="720"/>
        <w:rPr>
          <w:sz w:val="24"/>
          <w:szCs w:val="24"/>
        </w:rPr>
      </w:pPr>
      <w:r w:rsidRPr="00B00DDE">
        <w:rPr>
          <w:rFonts w:ascii="Times New Roman" w:hAnsi="Times New Roman" w:cs="Times New Roman"/>
          <w:sz w:val="24"/>
          <w:szCs w:val="24"/>
        </w:rPr>
        <w:lastRenderedPageBreak/>
        <w:t>En Costa Rica, las investigaciones relacionadas con la gestión educativa han abordado temas como liderazgo pedagógico, clima organizacional, calidad educativa y mejora institucional. No obstante, se identifica una limitada producción académica que analice</w:t>
      </w:r>
      <w:r w:rsidRPr="00506F02">
        <w:rPr>
          <w:sz w:val="24"/>
          <w:szCs w:val="24"/>
        </w:rPr>
        <w:t xml:space="preserve"> específicamente cómo un Plan Estratégico Institucional puede integrar el bienestar educativo como eje articulador de la calidad pedagógica y del fortalecimiento de la comunidad educativa en instituciones de educación secundaria.</w:t>
      </w:r>
    </w:p>
    <w:p w14:paraId="17DBC6D7"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Este vacío de conocimiento justifica la presente investigación, ya que pretende aportar evidencia sobre la manera en que la planificación estratégica orientada al bienestar institucional puede contribuir al fortalecimiento del Colegio República de México. De esta forma, el estudio se vincula con la línea de investigación “Nuevos escenarios de la Gestión Educativa”, aportando una visión integradora que relaciona gestión educativa, bienestar institucional, calidad pedagógica y fortalecimiento comunitario.</w:t>
      </w:r>
    </w:p>
    <w:p w14:paraId="6567E86A" w14:textId="77777777" w:rsidR="00506F02" w:rsidRPr="00506F02" w:rsidRDefault="00506F02" w:rsidP="00506F02">
      <w:pPr>
        <w:rPr>
          <w:sz w:val="24"/>
          <w:szCs w:val="24"/>
        </w:rPr>
      </w:pPr>
      <w:r w:rsidRPr="00506F02">
        <w:rPr>
          <w:sz w:val="24"/>
          <w:szCs w:val="24"/>
        </w:rPr>
        <w:t> </w:t>
      </w:r>
    </w:p>
    <w:p w14:paraId="5E4C2131"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b/>
          <w:bCs/>
          <w:sz w:val="24"/>
          <w:szCs w:val="24"/>
        </w:rPr>
        <w:t>Método</w:t>
      </w:r>
    </w:p>
    <w:p w14:paraId="29A24A37"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5205EBA8"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La presente investigación se desarrolla bajo un enfoque cuantitativo y cualitativo, el cual se caracteriza por la medición objetiva de variables y el análisis estadístico de los datos recolectados. (Hernández-Sampieri y Mendoza, 2018). Este enfoque resulta pertinente para el estudio, ya que permite evaluar de manera sistemática la percepción del personal docente y administrativo en relación con la gestión institucional, el bienestar laboral y la calidad pedagógica. A través de este tipo de metodología, se busca identificar patrones de comportamiento, niveles de satisfacción y posibles áreas de mejora dentro del contexto educativo analizado, lo que contribuye a la toma de decisiones fundamentadas.</w:t>
      </w:r>
    </w:p>
    <w:p w14:paraId="482E7767" w14:textId="77777777" w:rsidR="00506F02" w:rsidRPr="00506F02" w:rsidRDefault="00506F02" w:rsidP="00506F02">
      <w:pPr>
        <w:rPr>
          <w:sz w:val="24"/>
          <w:szCs w:val="24"/>
        </w:rPr>
      </w:pPr>
      <w:r w:rsidRPr="00506F02">
        <w:rPr>
          <w:b/>
          <w:bCs/>
          <w:sz w:val="24"/>
          <w:szCs w:val="24"/>
        </w:rPr>
        <w:t> </w:t>
      </w:r>
    </w:p>
    <w:p w14:paraId="39A78F6C"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b/>
          <w:bCs/>
          <w:sz w:val="24"/>
          <w:szCs w:val="24"/>
        </w:rPr>
        <w:t>Tipo de investigación</w:t>
      </w:r>
    </w:p>
    <w:p w14:paraId="6C35F660"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6D39C067" w14:textId="77777777" w:rsidR="00506F02"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lastRenderedPageBreak/>
        <w:t>En cuanto al tipo de investigación, el estudio se clasifica en mixta. En su dimensión descriptiva, permite caracterizar la situación actual del Colegio México en aspectos clave como los procesos administrativos, el clima organizacional y las condiciones que influyen en el desempeño docente. (Arias, 2020). Por otro lado, el componente propositivo orienta la investigación hacia la formulación de estrategias que respondan a las necesidades detectadas, con el propósito de fortalecer la gestión institucional y promover mejoras concretas en la calidad educativa.</w:t>
      </w:r>
    </w:p>
    <w:p w14:paraId="2404F04D" w14:textId="77777777" w:rsidR="00FD3AE6" w:rsidRPr="00FD3AE6" w:rsidRDefault="00FD3AE6" w:rsidP="00FD3AE6">
      <w:pPr>
        <w:spacing w:line="480" w:lineRule="auto"/>
        <w:ind w:firstLine="720"/>
        <w:rPr>
          <w:rFonts w:ascii="Times New Roman" w:hAnsi="Times New Roman" w:cs="Times New Roman"/>
          <w:sz w:val="24"/>
          <w:szCs w:val="24"/>
        </w:rPr>
      </w:pPr>
    </w:p>
    <w:p w14:paraId="5B970F40"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b/>
          <w:bCs/>
          <w:sz w:val="24"/>
          <w:szCs w:val="24"/>
        </w:rPr>
        <w:t>Participantes</w:t>
      </w:r>
    </w:p>
    <w:p w14:paraId="4D30F060"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698282D1"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La población objeto de estudio está conformada por el personal docente y administrativo del Colegio México, estimado en aproximadamente 30 funcionarios. Dado que se trata de una población reducida, se opta por trabajar con la totalidad de los sujetos, lo que elimina la necesidad de muestreo y permite obtener una visión integral del contexto institucional. Esta decisión metodológica favorece la representatividad de los datos y asegura que los resultados reflejan de manera fiel las percepciones y experiencias de los actores educativos involucrados.</w:t>
      </w:r>
    </w:p>
    <w:p w14:paraId="4EE17400"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b/>
          <w:bCs/>
          <w:sz w:val="24"/>
          <w:szCs w:val="24"/>
        </w:rPr>
        <w:t> </w:t>
      </w:r>
    </w:p>
    <w:p w14:paraId="3A2C094E"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b/>
          <w:bCs/>
          <w:sz w:val="24"/>
          <w:szCs w:val="24"/>
        </w:rPr>
        <w:t>Instrumentos/Materiales</w:t>
      </w:r>
    </w:p>
    <w:p w14:paraId="466DBEFE"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2E690723" w14:textId="77777777" w:rsid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 xml:space="preserve">Para la recolección de la información, se emplea como técnica principal la encuesta, aplicada mediante un cuestionario estructurado con escala tipo Likert de cinco puntos, donde (1) representa total desacuerdo y (5) total acuerdo. Este instrumento ha sido diseñado para recopilar información relevante en torno a dimensiones fundamentales como la agilidad de los procesos administrativos, el bienestar docente, la calidad pedagógica y la comunicación institucional. La utilización de este tipo de escala facilita la cuantificación de las respuestas y permite realizar comparaciones entre las distintas variables </w:t>
      </w:r>
      <w:r w:rsidRPr="00FD3AE6">
        <w:rPr>
          <w:rFonts w:ascii="Times New Roman" w:hAnsi="Times New Roman" w:cs="Times New Roman"/>
          <w:sz w:val="24"/>
          <w:szCs w:val="24"/>
        </w:rPr>
        <w:lastRenderedPageBreak/>
        <w:t>analizadas. El instrumento completo se presenta en el Anexo 1, en cumplimiento de las disposiciones metodológicas establecidas.</w:t>
      </w:r>
    </w:p>
    <w:p w14:paraId="1C2A17D3" w14:textId="5B7EE6CC"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b/>
          <w:bCs/>
          <w:sz w:val="24"/>
          <w:szCs w:val="24"/>
        </w:rPr>
        <w:t>Procedimiento</w:t>
      </w:r>
    </w:p>
    <w:p w14:paraId="15E0C3C2" w14:textId="77777777" w:rsidR="00506F02" w:rsidRPr="00506F02" w:rsidRDefault="00506F02" w:rsidP="00506F02">
      <w:pPr>
        <w:rPr>
          <w:sz w:val="24"/>
          <w:szCs w:val="24"/>
        </w:rPr>
      </w:pPr>
      <w:r w:rsidRPr="00506F02">
        <w:rPr>
          <w:sz w:val="24"/>
          <w:szCs w:val="24"/>
        </w:rPr>
        <w:t> </w:t>
      </w:r>
    </w:p>
    <w:p w14:paraId="6AC2B59A"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El procedimiento de la investigación se desarrolla en varias etapas claramente definidas. En primer lugar, se lleva a cabo un proceso de sensibilización dirigido al personal participante, con el fin de explicar los objetivos del estudio y garantizar su compromiso con la recolección de la información. Posteriormente, se procede a la aplicación del instrumento en formato digital, lo que permite optimizar el tiempo de respuesta y facilitar la sistematización de los datos. Finalmente, se realiza el análisis de la información recopilada mediante herramientas estadísticas básicas, cuyos resultados servirán como insumo para el diseño del Plan Estratégico Institucional.</w:t>
      </w:r>
    </w:p>
    <w:p w14:paraId="4ABDC3C4"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6D0C027A"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En relación con la estructura del diagnóstico, este tiene como finalidad recopilar información significativa que permita comprender la realidad institucional y orientar la toma de decisiones. Para ello, se han definido dimensiones de análisis que incluyen la gestión administrativa, el bienestar docente, la calidad pedagógica y el fortalecimiento de la comunidad educativa. Estas categorías permiten abordar el fenómeno de estudio desde una perspectiva integral, considerando tanto los aspectos organizativos como los humanos que influyen en el funcionamiento del centro educativo.</w:t>
      </w:r>
    </w:p>
    <w:p w14:paraId="00C7FF15"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13916661"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Finalmente, es importante señalar que la adecuada aplicación de los instrumentos, junto con un análisis riguroso de los datos obtenidos, permitirá generar información válida y confiable. Esto contribuirá de manera directa a la construcción de un Plan Estratégico Institucional pertinente, orientado no solo a optimizar los procesos administrativos, sino también a fortalecer el bienestar del personal docente y mejorar la calidad educativa en el Colegio México.</w:t>
      </w:r>
    </w:p>
    <w:p w14:paraId="746F0D06" w14:textId="77777777" w:rsidR="00FD3AE6" w:rsidRDefault="00506F02" w:rsidP="00506F02">
      <w:pPr>
        <w:rPr>
          <w:b/>
          <w:bCs/>
          <w:sz w:val="24"/>
          <w:szCs w:val="24"/>
        </w:rPr>
      </w:pPr>
      <w:r w:rsidRPr="00506F02">
        <w:rPr>
          <w:b/>
          <w:bCs/>
          <w:sz w:val="24"/>
          <w:szCs w:val="24"/>
        </w:rPr>
        <w:t> </w:t>
      </w:r>
    </w:p>
    <w:p w14:paraId="4C114EFC" w14:textId="4255E640" w:rsidR="00506F02" w:rsidRDefault="00506F02" w:rsidP="00FD3AE6">
      <w:pPr>
        <w:spacing w:line="480" w:lineRule="auto"/>
        <w:rPr>
          <w:rFonts w:ascii="Times New Roman" w:hAnsi="Times New Roman" w:cs="Times New Roman"/>
          <w:b/>
          <w:bCs/>
          <w:sz w:val="24"/>
          <w:szCs w:val="24"/>
        </w:rPr>
      </w:pPr>
      <w:r w:rsidRPr="00FD3AE6">
        <w:rPr>
          <w:rFonts w:ascii="Times New Roman" w:hAnsi="Times New Roman" w:cs="Times New Roman"/>
          <w:b/>
          <w:bCs/>
          <w:sz w:val="24"/>
          <w:szCs w:val="24"/>
        </w:rPr>
        <w:lastRenderedPageBreak/>
        <w:t>Análisis y discusión de resultados</w:t>
      </w:r>
    </w:p>
    <w:p w14:paraId="2F9888FB" w14:textId="77777777" w:rsidR="00FD3AE6" w:rsidRPr="00FD3AE6" w:rsidRDefault="00FD3AE6" w:rsidP="00FD3AE6">
      <w:pPr>
        <w:spacing w:line="480" w:lineRule="auto"/>
        <w:rPr>
          <w:rFonts w:ascii="Times New Roman" w:hAnsi="Times New Roman" w:cs="Times New Roman"/>
          <w:b/>
          <w:bCs/>
          <w:sz w:val="24"/>
          <w:szCs w:val="24"/>
        </w:rPr>
      </w:pPr>
    </w:p>
    <w:p w14:paraId="4F100448"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De manera general, los resultados evidencian un nivel intermedio de satisfacción docente, con promedios ubicados entre 3.0 y 3.8 en la escala Likert. Esto sugiere que, si bien existen condiciones institucionales funcionales dentro del Colegio México, también persisten limitaciones que inciden en la percepción del personal docente, especialmente en aspectos relacionados con la gestión administrativa, el bienestar laboral y la comunicación institucional.</w:t>
      </w:r>
    </w:p>
    <w:p w14:paraId="34812183"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Los datos reflejan que el personal docente reconoce esfuerzos institucionales orientados al fortalecimiento de la calidad pedagógica y al desarrollo de un ambiente educativo estable; sin embargo, las valoraciones obtenidas muestran que aún existen oportunidades de mejora en la implementación de estrategias que promuevan una mayor satisfacción, participación y sentido de pertenencia dentro de la comunidad educativa.</w:t>
      </w:r>
    </w:p>
    <w:p w14:paraId="58EF72E2"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Como se puede observar en la Tabla 1, los aspectos relacionados con la gestión administrativa presentan valoraciones moderadas, con una tendencia hacia la neutralidad. Esto indica que los procesos cumplen su función básica, pero no alcanzan niveles óptimos de eficiencia, organización y acompañamiento al personal docente. Entre las principales situaciones identificadas destacan la necesidad de fortalecer los canales de comunicación interna, mejorar la coordinación institucional y promover una gestión más participativa y orientada al bienestar integral del personal.</w:t>
      </w:r>
    </w:p>
    <w:p w14:paraId="75172F33"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Asimismo, los resultados evidencian que el bienestar laboral constituye un factor determinante en la percepción de la calidad institucional. Algunos docentes consideran que las acciones relacionadas con apoyo emocional, reconocimiento profesional y clima organizacional todavía resultan insuficientes para responder a las demandas actuales del contexto educativo. Esta situación puede influir tanto en la motivación laboral como en el desempeño pedagógico y en la convivencia institucional.</w:t>
      </w:r>
    </w:p>
    <w:p w14:paraId="157AB556"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lastRenderedPageBreak/>
        <w:t>En relación con la calidad pedagógica, los participantes reconocen la importancia de contar con procesos de planificación estratégica que integren el bienestar institucional como eje articulador del desarrollo educativo. En este sentido, los hallazgos coinciden con los planteamientos teóricos de la gestión educativa contemporánea, los cuales sostienen que una institución educativa logra mayores niveles de calidad cuando existe articulación entre liderazgo, bienestar organizacional, comunicación efectiva y participación de la comunidad educativa.</w:t>
      </w:r>
    </w:p>
    <w:p w14:paraId="1F8B56D2"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Por otra parte, los resultados permiten identificar la necesidad de fortalecer espacios de participación y construcción colectiva dentro del Colegio México, favoreciendo procesos de toma de decisiones más inclusivos y orientados a las necesidades reales de docentes, estudiantes y familias. Lo anterior reafirma la importancia de diseñar e implementar un Plan Estratégico Institucional que contemple acciones concretas para mejorar la gestión educativa, fortalecer el clima organizacional y promover el bienestar integral de toda la comunidad educativa.</w:t>
      </w:r>
    </w:p>
    <w:p w14:paraId="3F8E8111" w14:textId="77777777" w:rsidR="00506F02" w:rsidRPr="00FD3AE6"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En términos generales, los hallazgos de la investigación evidencian que el bienestar institucional no solo influye en la satisfacción del personal docente, sino que también impacta directamente en la calidad pedagógica, la convivencia escolar y el fortalecimiento de la identidad institucional. Por ello, resulta fundamental que la gestión educativa incorpore estrategias sostenibles de acompañamiento, comunicación y liderazgo participativo que contribuyan al mejoramiento continuo del centro educativo.</w:t>
      </w:r>
    </w:p>
    <w:p w14:paraId="58FA4DA7" w14:textId="77777777" w:rsidR="00506F02" w:rsidRDefault="00506F02" w:rsidP="00FD3AE6">
      <w:pPr>
        <w:spacing w:line="480" w:lineRule="auto"/>
        <w:ind w:firstLine="720"/>
        <w:rPr>
          <w:rFonts w:ascii="Times New Roman" w:hAnsi="Times New Roman" w:cs="Times New Roman"/>
          <w:sz w:val="24"/>
          <w:szCs w:val="24"/>
        </w:rPr>
      </w:pPr>
      <w:r w:rsidRPr="00FD3AE6">
        <w:rPr>
          <w:rFonts w:ascii="Times New Roman" w:hAnsi="Times New Roman" w:cs="Times New Roman"/>
          <w:sz w:val="24"/>
          <w:szCs w:val="24"/>
        </w:rPr>
        <w:t>De manera general, los resultados evidencian un nivel intermedio de satisfacción docente, con promedios ubicados entre 3.0 y 3.8 en la escala Likert. Esto sugiere que, si bien existen condiciones institucionales funcionales, también persisten limitaciones que inciden en la percepción del personal docente, especialmente en el ámbito administrativo y de bienestar laboral.</w:t>
      </w:r>
    </w:p>
    <w:p w14:paraId="4144E344" w14:textId="77777777" w:rsidR="00FD3AE6" w:rsidRDefault="00FD3AE6" w:rsidP="00FD3AE6">
      <w:pPr>
        <w:spacing w:line="480" w:lineRule="auto"/>
        <w:ind w:firstLine="720"/>
        <w:rPr>
          <w:rFonts w:ascii="Times New Roman" w:hAnsi="Times New Roman" w:cs="Times New Roman"/>
          <w:sz w:val="24"/>
          <w:szCs w:val="24"/>
        </w:rPr>
      </w:pPr>
    </w:p>
    <w:p w14:paraId="12B99D45" w14:textId="77777777" w:rsidR="00FD3AE6" w:rsidRPr="00FD3AE6" w:rsidRDefault="00FD3AE6" w:rsidP="00FD3AE6">
      <w:pPr>
        <w:spacing w:line="480" w:lineRule="auto"/>
        <w:rPr>
          <w:rFonts w:ascii="Times New Roman" w:hAnsi="Times New Roman" w:cs="Times New Roman"/>
          <w:sz w:val="24"/>
          <w:szCs w:val="24"/>
        </w:rPr>
      </w:pPr>
    </w:p>
    <w:p w14:paraId="1581EFC3" w14:textId="77777777" w:rsidR="00506F02" w:rsidRPr="00FD3AE6" w:rsidRDefault="00506F02" w:rsidP="00FD3AE6">
      <w:pPr>
        <w:spacing w:line="480" w:lineRule="auto"/>
        <w:rPr>
          <w:rFonts w:ascii="Times New Roman" w:hAnsi="Times New Roman" w:cs="Times New Roman"/>
          <w:b/>
          <w:bCs/>
          <w:sz w:val="24"/>
          <w:szCs w:val="24"/>
        </w:rPr>
      </w:pPr>
      <w:r w:rsidRPr="00FD3AE6">
        <w:rPr>
          <w:rFonts w:ascii="Times New Roman" w:hAnsi="Times New Roman" w:cs="Times New Roman"/>
          <w:b/>
          <w:bCs/>
          <w:sz w:val="24"/>
          <w:szCs w:val="24"/>
        </w:rPr>
        <w:lastRenderedPageBreak/>
        <w:t>Cuadro 1. Percepción del personal docente sobre la gestión administrativa</w:t>
      </w:r>
    </w:p>
    <w:tbl>
      <w:tblPr>
        <w:tblW w:w="0" w:type="auto"/>
        <w:tblCellMar>
          <w:top w:w="15" w:type="dxa"/>
          <w:left w:w="15" w:type="dxa"/>
          <w:bottom w:w="15" w:type="dxa"/>
          <w:right w:w="15" w:type="dxa"/>
        </w:tblCellMar>
        <w:tblLook w:val="04A0" w:firstRow="1" w:lastRow="0" w:firstColumn="1" w:lastColumn="0" w:noHBand="0" w:noVBand="1"/>
      </w:tblPr>
      <w:tblGrid>
        <w:gridCol w:w="2641"/>
        <w:gridCol w:w="7320"/>
      </w:tblGrid>
      <w:tr w:rsidR="00506F02" w:rsidRPr="00FD3AE6" w14:paraId="6553175C" w14:textId="77777777" w:rsidTr="00FD3AE6">
        <w:trPr>
          <w:trHeight w:val="78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D7DB7D"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b/>
                <w:bCs/>
                <w:sz w:val="24"/>
                <w:szCs w:val="24"/>
              </w:rPr>
              <w:t>Aspecto evaluado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0C2778"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b/>
                <w:bCs/>
                <w:sz w:val="24"/>
                <w:szCs w:val="24"/>
              </w:rPr>
              <w:t>Interpretación de los resultados</w:t>
            </w:r>
          </w:p>
        </w:tc>
      </w:tr>
      <w:tr w:rsidR="00506F02" w:rsidRPr="00FD3AE6" w14:paraId="29D7D3D1" w14:textId="77777777" w:rsidTr="00FD3AE6">
        <w:trPr>
          <w:trHeight w:val="9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B40C6C"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Agilidad de procesos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4D6991"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La valoración refleja una percepción moderadamente positiva sobre la rapidez de los trámites administrativos.</w:t>
            </w:r>
          </w:p>
        </w:tc>
      </w:tr>
      <w:tr w:rsidR="00506F02" w:rsidRPr="00FD3AE6" w14:paraId="2A4DC622" w14:textId="77777777" w:rsidTr="00FD3AE6">
        <w:trPr>
          <w:trHeight w:val="9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E5C161"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Interferencia administrativa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3898E1"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Se evidencia que algunos procedimientos administrativos pueden afectar el desarrollo de las labores docentes.</w:t>
            </w:r>
          </w:p>
        </w:tc>
      </w:tr>
      <w:tr w:rsidR="00506F02" w:rsidRPr="00FD3AE6" w14:paraId="6C736229" w14:textId="77777777" w:rsidTr="00FD3AE6">
        <w:trPr>
          <w:trHeight w:val="9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B6CA64"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Respuesta a necesidades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7F0F1B"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Los participantes consideran que la institución atiende las necesidades del personal de manera aceptable.</w:t>
            </w:r>
          </w:p>
        </w:tc>
      </w:tr>
      <w:tr w:rsidR="00506F02" w:rsidRPr="00FD3AE6" w14:paraId="69ED243E" w14:textId="77777777" w:rsidTr="00FD3AE6">
        <w:trPr>
          <w:trHeight w:val="9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89B9B4"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Claridad de procedimientos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A5FD24"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Se percibe una compresión moderada de los procedimientos institucionales, aunque existen oportunidades de mejora.</w:t>
            </w:r>
          </w:p>
        </w:tc>
      </w:tr>
      <w:tr w:rsidR="00506F02" w:rsidRPr="00FD3AE6" w14:paraId="78144140" w14:textId="77777777" w:rsidTr="00FD3AE6">
        <w:trPr>
          <w:trHeight w:val="108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9945A61"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Respuesta de la Junta de Educación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5C1EBE"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La valoración indica una percepción intermedia respecto al apoyo brindado por este órgano.</w:t>
            </w:r>
          </w:p>
        </w:tc>
      </w:tr>
      <w:tr w:rsidR="00506F02" w:rsidRPr="00FD3AE6" w14:paraId="268ED65F" w14:textId="77777777" w:rsidTr="00FD3AE6">
        <w:trPr>
          <w:trHeight w:val="9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183979"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Necesidad de simplificación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61AF4D" w14:textId="77777777" w:rsidR="00506F02" w:rsidRPr="00FD3AE6" w:rsidRDefault="00506F02" w:rsidP="00506F02">
            <w:pPr>
              <w:rPr>
                <w:rFonts w:ascii="Times New Roman" w:hAnsi="Times New Roman" w:cs="Times New Roman"/>
                <w:b/>
                <w:bCs/>
                <w:sz w:val="24"/>
                <w:szCs w:val="24"/>
              </w:rPr>
            </w:pPr>
            <w:r w:rsidRPr="00FD3AE6">
              <w:rPr>
                <w:rFonts w:ascii="Times New Roman" w:hAnsi="Times New Roman" w:cs="Times New Roman"/>
                <w:sz w:val="24"/>
                <w:szCs w:val="24"/>
              </w:rPr>
              <w:t>Es el aspecto con mayor valoración, lo que evidencia la percepción de que algunos procesos requieren simplificación y optimización.</w:t>
            </w:r>
          </w:p>
        </w:tc>
      </w:tr>
    </w:tbl>
    <w:p w14:paraId="56BD76C0" w14:textId="77777777" w:rsidR="00FD3AE6" w:rsidRDefault="00FD3AE6" w:rsidP="00506F02">
      <w:pPr>
        <w:rPr>
          <w:sz w:val="24"/>
          <w:szCs w:val="24"/>
        </w:rPr>
      </w:pPr>
    </w:p>
    <w:p w14:paraId="036A0D44" w14:textId="77777777" w:rsidR="00FD3AE6" w:rsidRDefault="00FD3AE6" w:rsidP="00FD3AE6">
      <w:pPr>
        <w:spacing w:line="480" w:lineRule="auto"/>
        <w:rPr>
          <w:rFonts w:ascii="Times New Roman" w:hAnsi="Times New Roman" w:cs="Times New Roman"/>
          <w:sz w:val="24"/>
          <w:szCs w:val="24"/>
        </w:rPr>
      </w:pPr>
    </w:p>
    <w:p w14:paraId="50C2B33B" w14:textId="1D814613" w:rsidR="00506F02" w:rsidRPr="00FD3AE6" w:rsidRDefault="00506F02" w:rsidP="00FD3AE6">
      <w:pPr>
        <w:spacing w:line="480" w:lineRule="auto"/>
        <w:ind w:firstLine="720"/>
        <w:rPr>
          <w:rFonts w:ascii="Times New Roman" w:hAnsi="Times New Roman" w:cs="Times New Roman"/>
          <w:b/>
          <w:bCs/>
          <w:sz w:val="24"/>
          <w:szCs w:val="24"/>
        </w:rPr>
      </w:pPr>
      <w:r w:rsidRPr="00FD3AE6">
        <w:rPr>
          <w:rFonts w:ascii="Times New Roman" w:hAnsi="Times New Roman" w:cs="Times New Roman"/>
          <w:sz w:val="24"/>
          <w:szCs w:val="24"/>
        </w:rPr>
        <w:t>A partir de estos datos, se interpreta que existe una percepción compartida sobre la necesidad de simplificar procesos, lo cual coincide con enfoques de gestión educativa que promueven estructuras administrativas más flexibles y centradas en el apoyo pedagógico. La puntuación más alta en el ítem 6 refuerza esta idea, evidenciando una demanda institucional clara.</w:t>
      </w:r>
    </w:p>
    <w:p w14:paraId="5862CB87" w14:textId="77777777" w:rsidR="00506F02"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En relación con el clima laboral y bienestar docente, el cuadro 2 muestra resultados ligeramente más favorables, aunque sin alcanzar niveles de alta satisfacción.</w:t>
      </w:r>
    </w:p>
    <w:p w14:paraId="6B866298" w14:textId="77777777" w:rsidR="00FD3AE6" w:rsidRPr="00FD3AE6" w:rsidRDefault="00FD3AE6" w:rsidP="00FD3AE6">
      <w:pPr>
        <w:spacing w:line="480" w:lineRule="auto"/>
        <w:rPr>
          <w:rFonts w:ascii="Times New Roman" w:hAnsi="Times New Roman" w:cs="Times New Roman"/>
          <w:sz w:val="24"/>
          <w:szCs w:val="24"/>
        </w:rPr>
      </w:pPr>
    </w:p>
    <w:p w14:paraId="0292FC7C" w14:textId="77777777" w:rsidR="00FD3AE6" w:rsidRDefault="00FD3AE6" w:rsidP="00FD3AE6">
      <w:pPr>
        <w:spacing w:line="480" w:lineRule="auto"/>
        <w:rPr>
          <w:rFonts w:ascii="Times New Roman" w:hAnsi="Times New Roman" w:cs="Times New Roman"/>
          <w:b/>
          <w:bCs/>
          <w:sz w:val="24"/>
          <w:szCs w:val="24"/>
        </w:rPr>
      </w:pPr>
    </w:p>
    <w:p w14:paraId="288ABFE1" w14:textId="77777777" w:rsidR="00FD3AE6" w:rsidRDefault="00FD3AE6" w:rsidP="00FD3AE6">
      <w:pPr>
        <w:spacing w:line="480" w:lineRule="auto"/>
        <w:rPr>
          <w:rFonts w:ascii="Times New Roman" w:hAnsi="Times New Roman" w:cs="Times New Roman"/>
          <w:b/>
          <w:bCs/>
          <w:sz w:val="24"/>
          <w:szCs w:val="24"/>
        </w:rPr>
      </w:pPr>
    </w:p>
    <w:p w14:paraId="6126E5DD" w14:textId="5BECDA97" w:rsidR="00506F02" w:rsidRPr="00FD3AE6" w:rsidRDefault="00506F02" w:rsidP="00FD3AE6">
      <w:pPr>
        <w:spacing w:line="480" w:lineRule="auto"/>
        <w:rPr>
          <w:rFonts w:ascii="Times New Roman" w:hAnsi="Times New Roman" w:cs="Times New Roman"/>
          <w:b/>
          <w:bCs/>
          <w:sz w:val="24"/>
          <w:szCs w:val="24"/>
        </w:rPr>
      </w:pPr>
      <w:r w:rsidRPr="00FD3AE6">
        <w:rPr>
          <w:rFonts w:ascii="Times New Roman" w:hAnsi="Times New Roman" w:cs="Times New Roman"/>
          <w:b/>
          <w:bCs/>
          <w:sz w:val="24"/>
          <w:szCs w:val="24"/>
        </w:rPr>
        <w:lastRenderedPageBreak/>
        <w:t>Cuadro 2. Percepción del personal docente sobre el bienestar laboral</w:t>
      </w:r>
    </w:p>
    <w:tbl>
      <w:tblPr>
        <w:tblW w:w="0" w:type="auto"/>
        <w:tblCellMar>
          <w:top w:w="15" w:type="dxa"/>
          <w:left w:w="15" w:type="dxa"/>
          <w:bottom w:w="15" w:type="dxa"/>
          <w:right w:w="15" w:type="dxa"/>
        </w:tblCellMar>
        <w:tblLook w:val="04A0" w:firstRow="1" w:lastRow="0" w:firstColumn="1" w:lastColumn="0" w:noHBand="0" w:noVBand="1"/>
      </w:tblPr>
      <w:tblGrid>
        <w:gridCol w:w="1822"/>
        <w:gridCol w:w="8139"/>
      </w:tblGrid>
      <w:tr w:rsidR="00506F02" w:rsidRPr="00FD3AE6" w14:paraId="64491FAD" w14:textId="77777777" w:rsidTr="00FD3AE6">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4D37BD" w14:textId="3144DB6B" w:rsidR="00FD3AE6" w:rsidRPr="00FD3AE6" w:rsidRDefault="00506F02" w:rsidP="00506F02">
            <w:pPr>
              <w:rPr>
                <w:rFonts w:ascii="Times New Roman" w:hAnsi="Times New Roman" w:cs="Times New Roman"/>
                <w:b/>
                <w:bCs/>
                <w:sz w:val="24"/>
                <w:szCs w:val="24"/>
              </w:rPr>
            </w:pPr>
            <w:r w:rsidRPr="00FD3AE6">
              <w:rPr>
                <w:rFonts w:ascii="Times New Roman" w:hAnsi="Times New Roman" w:cs="Times New Roman"/>
                <w:b/>
                <w:bCs/>
                <w:sz w:val="24"/>
                <w:szCs w:val="24"/>
              </w:rPr>
              <w:t>Aspecto evaluado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600914"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b/>
                <w:bCs/>
                <w:sz w:val="24"/>
                <w:szCs w:val="24"/>
              </w:rPr>
              <w:t>Interpretación de los resultados</w:t>
            </w:r>
          </w:p>
        </w:tc>
      </w:tr>
      <w:tr w:rsidR="00506F02" w:rsidRPr="00FD3AE6" w14:paraId="44A37E63" w14:textId="77777777" w:rsidTr="00FD3AE6">
        <w:trPr>
          <w:trHeight w:val="7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5120C3"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Valoración profesional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62CEC8"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El personal docente percibe un nivel favorable de reconocimiento y valoración de su labor dentro de la institución.</w:t>
            </w:r>
          </w:p>
        </w:tc>
      </w:tr>
      <w:tr w:rsidR="00506F02" w:rsidRPr="00FD3AE6" w14:paraId="2027AC21" w14:textId="77777777" w:rsidTr="00FD3AE6">
        <w:trPr>
          <w:trHeight w:val="10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346A7D"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Ambiente laboral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8E6250A"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Se evidencia una percepción positiva respecto al clima de trabajo y a las relaciones interpersonales entre los miembros de la comunidad educativa.</w:t>
            </w:r>
          </w:p>
        </w:tc>
      </w:tr>
      <w:tr w:rsidR="00506F02" w:rsidRPr="00FD3AE6" w14:paraId="6322D5D7" w14:textId="77777777" w:rsidTr="00FD3AE6">
        <w:trPr>
          <w:trHeight w:val="10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032A02"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Carga laboral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6F5528"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Los resultados sugieren que las responsabilidades asignadas representan un aspecto que puede influir en la percepción de bienestar del personal docente.</w:t>
            </w:r>
          </w:p>
        </w:tc>
      </w:tr>
      <w:tr w:rsidR="00506F02" w:rsidRPr="00FD3AE6" w14:paraId="77878965" w14:textId="77777777" w:rsidTr="00FD3AE6">
        <w:trPr>
          <w:trHeight w:val="7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72921D"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Libertad de expresión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85C49CA"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Los participantes consideran que existen espacios para expresar opiniones e inquietudes relacionadas con la dinámica institucional.</w:t>
            </w:r>
          </w:p>
        </w:tc>
      </w:tr>
      <w:tr w:rsidR="00506F02" w:rsidRPr="00FD3AE6" w14:paraId="0E62D020" w14:textId="77777777" w:rsidTr="00FD3AE6">
        <w:trPr>
          <w:trHeight w:val="7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AEDEAE"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Bienestar emocional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A17DC5"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La percepción refleja condiciones moderadamente favorables para el desarrollo emocional y profesional del personal docente.</w:t>
            </w:r>
          </w:p>
        </w:tc>
      </w:tr>
      <w:tr w:rsidR="00506F02" w:rsidRPr="00FD3AE6" w14:paraId="2C18AA85" w14:textId="77777777" w:rsidTr="00FD3AE6">
        <w:trPr>
          <w:trHeight w:val="10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D72221"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Equilibrio vida-trabajo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454944" w14:textId="77777777" w:rsidR="00506F02" w:rsidRPr="00FD3AE6" w:rsidRDefault="00506F02" w:rsidP="00506F02">
            <w:pPr>
              <w:rPr>
                <w:rFonts w:ascii="Times New Roman" w:hAnsi="Times New Roman" w:cs="Times New Roman"/>
                <w:sz w:val="24"/>
                <w:szCs w:val="24"/>
              </w:rPr>
            </w:pPr>
            <w:r w:rsidRPr="00FD3AE6">
              <w:rPr>
                <w:rFonts w:ascii="Times New Roman" w:hAnsi="Times New Roman" w:cs="Times New Roman"/>
                <w:sz w:val="24"/>
                <w:szCs w:val="24"/>
              </w:rPr>
              <w:t>Este aspecto presenta una valoración más baja, lo que evidencia desafíos para conciliar las responsabilidades laborales con la vida personal.</w:t>
            </w:r>
          </w:p>
        </w:tc>
      </w:tr>
    </w:tbl>
    <w:p w14:paraId="79D3A884" w14:textId="39A276BB" w:rsidR="00506F02" w:rsidRPr="00506F02" w:rsidRDefault="00506F02" w:rsidP="00506F02">
      <w:pPr>
        <w:rPr>
          <w:sz w:val="24"/>
          <w:szCs w:val="24"/>
        </w:rPr>
      </w:pPr>
      <w:r w:rsidRPr="00506F02">
        <w:rPr>
          <w:sz w:val="24"/>
          <w:szCs w:val="24"/>
        </w:rPr>
        <w:t>  </w:t>
      </w:r>
    </w:p>
    <w:p w14:paraId="47F4D434" w14:textId="77777777" w:rsidR="00506F02" w:rsidRPr="00FD3AE6" w:rsidRDefault="00506F02" w:rsidP="00756F67">
      <w:pPr>
        <w:spacing w:line="480" w:lineRule="auto"/>
        <w:ind w:firstLine="720"/>
        <w:rPr>
          <w:rFonts w:ascii="Times New Roman" w:hAnsi="Times New Roman" w:cs="Times New Roman"/>
          <w:b/>
          <w:bCs/>
          <w:sz w:val="24"/>
          <w:szCs w:val="24"/>
        </w:rPr>
      </w:pPr>
      <w:r w:rsidRPr="00FD3AE6">
        <w:rPr>
          <w:rFonts w:ascii="Times New Roman" w:hAnsi="Times New Roman" w:cs="Times New Roman"/>
          <w:sz w:val="24"/>
          <w:szCs w:val="24"/>
        </w:rPr>
        <w:t>Estos resultados evidencian que el ambiente laboral es percibido positivamente, lo cual constituye una fortaleza institucional. Sin embargo, factores como la carga laboral y el equilibrio entre vida personal y profesional reflejan tensiones propias del ejercicio docente actual, coincidiendo con planteamientos teóricos sobre el estrés laboral docente y desgaste profesional (burnout).</w:t>
      </w:r>
    </w:p>
    <w:p w14:paraId="167D994C" w14:textId="77777777" w:rsidR="00506F02" w:rsidRPr="00FD3AE6" w:rsidRDefault="00506F02" w:rsidP="00FD3AE6">
      <w:pPr>
        <w:spacing w:line="480" w:lineRule="auto"/>
        <w:rPr>
          <w:rFonts w:ascii="Times New Roman" w:hAnsi="Times New Roman" w:cs="Times New Roman"/>
          <w:sz w:val="24"/>
          <w:szCs w:val="24"/>
        </w:rPr>
      </w:pPr>
      <w:r w:rsidRPr="00FD3AE6">
        <w:rPr>
          <w:rFonts w:ascii="Times New Roman" w:hAnsi="Times New Roman" w:cs="Times New Roman"/>
          <w:sz w:val="24"/>
          <w:szCs w:val="24"/>
        </w:rPr>
        <w:t> </w:t>
      </w:r>
    </w:p>
    <w:p w14:paraId="6B6EBA3F" w14:textId="77777777" w:rsidR="00506F02" w:rsidRPr="00756F67" w:rsidRDefault="00506F02" w:rsidP="00FD3AE6">
      <w:pPr>
        <w:spacing w:line="480" w:lineRule="auto"/>
        <w:rPr>
          <w:rFonts w:ascii="Times New Roman" w:hAnsi="Times New Roman" w:cs="Times New Roman"/>
          <w:b/>
          <w:bCs/>
          <w:sz w:val="24"/>
          <w:szCs w:val="24"/>
        </w:rPr>
      </w:pPr>
      <w:r w:rsidRPr="00756F67">
        <w:rPr>
          <w:rFonts w:ascii="Times New Roman" w:hAnsi="Times New Roman" w:cs="Times New Roman"/>
          <w:b/>
          <w:bCs/>
          <w:sz w:val="24"/>
          <w:szCs w:val="24"/>
        </w:rPr>
        <w:t>Cuadro 3. Percepción del personal docente sobre las condiciones institucionales para el desarrollo pedagógico</w:t>
      </w:r>
    </w:p>
    <w:tbl>
      <w:tblPr>
        <w:tblW w:w="0" w:type="auto"/>
        <w:tblCellMar>
          <w:top w:w="15" w:type="dxa"/>
          <w:left w:w="15" w:type="dxa"/>
          <w:bottom w:w="15" w:type="dxa"/>
          <w:right w:w="15" w:type="dxa"/>
        </w:tblCellMar>
        <w:tblLook w:val="04A0" w:firstRow="1" w:lastRow="0" w:firstColumn="1" w:lastColumn="0" w:noHBand="0" w:noVBand="1"/>
      </w:tblPr>
      <w:tblGrid>
        <w:gridCol w:w="2103"/>
        <w:gridCol w:w="7858"/>
      </w:tblGrid>
      <w:tr w:rsidR="00506F02" w:rsidRPr="00756F67" w14:paraId="3343DE39" w14:textId="77777777">
        <w:trPr>
          <w:trHeight w:val="66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EBE139"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b/>
                <w:bCs/>
                <w:sz w:val="24"/>
                <w:szCs w:val="24"/>
              </w:rPr>
              <w:t>Aspecto evaluado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2C158F"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b/>
                <w:bCs/>
                <w:sz w:val="24"/>
                <w:szCs w:val="24"/>
              </w:rPr>
              <w:t>Interpretación de los resultados</w:t>
            </w:r>
          </w:p>
        </w:tc>
      </w:tr>
      <w:tr w:rsidR="00506F02" w:rsidRPr="00756F67" w14:paraId="69D46AF4"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B1114A"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Distribución de horarios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F122E5"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La percepción refleja una valoración favorable respecto a la organización de los horarios y su contribución al desarrollo de las labores docentes.</w:t>
            </w:r>
          </w:p>
        </w:tc>
      </w:tr>
      <w:tr w:rsidR="00506F02" w:rsidRPr="00756F67" w14:paraId="791D0E31"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180296"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lastRenderedPageBreak/>
              <w:t>Innovación en el aula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527F634"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Los participantes consideran que existen oportunidades para implementar estrategias innovadoras que favorecen los procesos de enseñanza y aprendizaje.</w:t>
            </w:r>
          </w:p>
        </w:tc>
      </w:tr>
      <w:tr w:rsidR="00506F02" w:rsidRPr="00756F67" w14:paraId="5AA03025" w14:textId="77777777">
        <w:trPr>
          <w:trHeight w:val="96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B65DD1"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Recursos tecnológicos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3A0A0B"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Se percibe una disponibilidad moderada de recursos tecnológicos para apoyar las actividades pedagógicas y administrativas.</w:t>
            </w:r>
          </w:p>
        </w:tc>
      </w:tr>
      <w:tr w:rsidR="00506F02" w:rsidRPr="00756F67" w14:paraId="739BBF49"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63E7DD"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Apoyo administrativo</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9C2DCC1"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Los resultados muestran una valoración positiva del acompañamiento brindado por la gestión administrativa al personal docente.</w:t>
            </w:r>
          </w:p>
        </w:tc>
      </w:tr>
      <w:tr w:rsidR="00506F02" w:rsidRPr="00756F67" w14:paraId="226A1976" w14:textId="77777777">
        <w:trPr>
          <w:trHeight w:val="96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06584B"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Coherencia institucional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37609FD"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Se evidencia una percepción favorable sobre la congruencia entre las acciones institucionales y los objetivos educativos propuestos.</w:t>
            </w:r>
          </w:p>
        </w:tc>
      </w:tr>
      <w:tr w:rsidR="00506F02" w:rsidRPr="00756F67" w14:paraId="6ECF4491"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5F8295"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Condiciones de aprendizaje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21693D"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Este aspecto presenta una de las valoraciones más altas, lo que indica que el profesorado considera adecuadas las condiciones existentes para el aprendizaje del estudiantado.</w:t>
            </w:r>
          </w:p>
        </w:tc>
      </w:tr>
      <w:tr w:rsidR="00506F02" w:rsidRPr="00756F67" w14:paraId="60668F33" w14:textId="77777777">
        <w:trPr>
          <w:trHeight w:val="96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864ED0"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Comunicación con familias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8A36D6"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Los resultados sugieren oportunidades para fortalecer los canales de comunicación y vinculación entre la institución y las familias.</w:t>
            </w:r>
          </w:p>
        </w:tc>
      </w:tr>
      <w:tr w:rsidR="00506F02" w:rsidRPr="00756F67" w14:paraId="2CD4D2B8"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990811A"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Ambiente de confianza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B599AA"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La valoración obtenida evidencia la existencia de relaciones basadas en el respeto, la colaboración y la confianza dentro de la comunidad educativa.</w:t>
            </w:r>
          </w:p>
        </w:tc>
      </w:tr>
      <w:tr w:rsidR="00506F02" w:rsidRPr="00756F67" w14:paraId="2B1CD375" w14:textId="77777777">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A4AD04"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Participación comunitaria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8E59ED" w14:textId="77777777" w:rsidR="00506F02" w:rsidRPr="00756F67" w:rsidRDefault="00506F02" w:rsidP="00506F02">
            <w:pPr>
              <w:rPr>
                <w:rFonts w:ascii="Times New Roman" w:hAnsi="Times New Roman" w:cs="Times New Roman"/>
                <w:b/>
                <w:bCs/>
                <w:sz w:val="24"/>
                <w:szCs w:val="24"/>
              </w:rPr>
            </w:pPr>
            <w:r w:rsidRPr="00756F67">
              <w:rPr>
                <w:rFonts w:ascii="Times New Roman" w:hAnsi="Times New Roman" w:cs="Times New Roman"/>
                <w:sz w:val="24"/>
                <w:szCs w:val="24"/>
              </w:rPr>
              <w:t>Se observa una percepción favorable sobre la vinculación de la institución con la comunidad y la participación de diversos actores en los procesos educativos.</w:t>
            </w:r>
          </w:p>
        </w:tc>
      </w:tr>
    </w:tbl>
    <w:p w14:paraId="0BE8FACF" w14:textId="77777777" w:rsidR="00506F02" w:rsidRPr="00506F02" w:rsidRDefault="00506F02" w:rsidP="00506F02">
      <w:pPr>
        <w:rPr>
          <w:b/>
          <w:bCs/>
          <w:sz w:val="24"/>
          <w:szCs w:val="24"/>
        </w:rPr>
      </w:pPr>
      <w:r w:rsidRPr="00506F02">
        <w:rPr>
          <w:b/>
          <w:bCs/>
          <w:sz w:val="24"/>
          <w:szCs w:val="24"/>
        </w:rPr>
        <w:t> </w:t>
      </w:r>
    </w:p>
    <w:p w14:paraId="03EA9FBC" w14:textId="69D6E4CA" w:rsidR="00506F02" w:rsidRPr="00827F44" w:rsidRDefault="00506F02" w:rsidP="00827F44">
      <w:pPr>
        <w:spacing w:line="480" w:lineRule="auto"/>
        <w:rPr>
          <w:rFonts w:ascii="Times New Roman" w:hAnsi="Times New Roman" w:cs="Times New Roman"/>
          <w:b/>
          <w:bCs/>
          <w:sz w:val="24"/>
          <w:szCs w:val="24"/>
        </w:rPr>
      </w:pPr>
      <w:r w:rsidRPr="00827F44">
        <w:rPr>
          <w:rFonts w:ascii="Times New Roman" w:hAnsi="Times New Roman" w:cs="Times New Roman"/>
          <w:sz w:val="24"/>
          <w:szCs w:val="24"/>
        </w:rPr>
        <w:t>Como se puede observar, los resultados muestran una coherencia moderada entre la planificación institucional y la práctica docente, así como un clima de confianza positivo. No obstante, la participación docente en la toma de decisiones se percibe limitada, lo cual puede afectar el sentido de pertenencia y compromiso institucional</w:t>
      </w:r>
      <w:r w:rsidR="00827F44">
        <w:rPr>
          <w:rFonts w:ascii="Times New Roman" w:hAnsi="Times New Roman" w:cs="Times New Roman"/>
          <w:sz w:val="24"/>
          <w:szCs w:val="24"/>
        </w:rPr>
        <w:t>, causando muchas veces fallas en las actividades programadas debido al poco interés</w:t>
      </w:r>
      <w:r w:rsidRPr="00827F44">
        <w:rPr>
          <w:rFonts w:ascii="Times New Roman" w:hAnsi="Times New Roman" w:cs="Times New Roman"/>
          <w:sz w:val="24"/>
          <w:szCs w:val="24"/>
        </w:rPr>
        <w:t>.</w:t>
      </w:r>
    </w:p>
    <w:p w14:paraId="3FFE79FF" w14:textId="77777777" w:rsidR="00827F44" w:rsidRDefault="00827F44" w:rsidP="00827F44">
      <w:pPr>
        <w:spacing w:line="480" w:lineRule="auto"/>
        <w:rPr>
          <w:rFonts w:ascii="Times New Roman" w:hAnsi="Times New Roman" w:cs="Times New Roman"/>
          <w:b/>
          <w:bCs/>
          <w:sz w:val="24"/>
          <w:szCs w:val="24"/>
        </w:rPr>
      </w:pPr>
    </w:p>
    <w:p w14:paraId="73FA8456" w14:textId="77777777" w:rsidR="00827F44" w:rsidRDefault="00827F44" w:rsidP="00827F44">
      <w:pPr>
        <w:spacing w:line="480" w:lineRule="auto"/>
        <w:rPr>
          <w:rFonts w:ascii="Times New Roman" w:hAnsi="Times New Roman" w:cs="Times New Roman"/>
          <w:b/>
          <w:bCs/>
          <w:sz w:val="24"/>
          <w:szCs w:val="24"/>
        </w:rPr>
      </w:pPr>
    </w:p>
    <w:p w14:paraId="5AFE9C2D" w14:textId="209AF6CB"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b/>
          <w:bCs/>
          <w:sz w:val="24"/>
          <w:szCs w:val="24"/>
        </w:rPr>
        <w:lastRenderedPageBreak/>
        <w:t>Discusión</w:t>
      </w:r>
    </w:p>
    <w:p w14:paraId="74BA62FB" w14:textId="77777777"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w:t>
      </w:r>
      <w:r w:rsidRPr="00827F44">
        <w:rPr>
          <w:rFonts w:ascii="Times New Roman" w:hAnsi="Times New Roman" w:cs="Times New Roman"/>
          <w:sz w:val="24"/>
          <w:szCs w:val="24"/>
        </w:rPr>
        <w:tab/>
        <w:t>Los resultados obtenidos permiten analizar la relación entre la gestión administrativa, el bienestar docente y las condiciones institucionales para el desarrollo pedagógico en el Colegio República de México, aspectos que constituyen el eje central del problema de investigación. En este sentido, los hallazgos evidencian que la institución cuenta con condiciones favorables para el cumplimiento de sus funciones educativas; sin embargo, también se identifican aspectos relacionados con la simplificación de procesos administrativos, la carga laboral y la comunicación institucional que influyen en la percepción del bienestar de los actores educativos.</w:t>
      </w:r>
    </w:p>
    <w:p w14:paraId="2D7421F5"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En relación con el objetivo específico orientado a diagnosticar el estado actual de los procesos administrativos y del clima organizacional, los resultados muestran que el personal docente valora positivamente aspectos como la respuesta a las necesidades institucionales, la claridad de los procedimientos y la agilidad de los procesos. No obstante, la necesidad de simplificación administrativa emerge como uno de los aspectos más relevantes identificados por los participantes. Estos hallazgos permiten responder a la pregunta generadora relacionada con la influencia de la gestión administrativa en el bienestar institucional, evidenciando que los procedimientos administrativos son percibidos como necesarios para el funcionamiento del centro educativo, aunque existen oportunidades para fortalecer su eficiencia y funcionalidad.</w:t>
      </w:r>
    </w:p>
    <w:p w14:paraId="5B4787B3"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 xml:space="preserve">Respecto al bienestar laboral docente, los resultados reflejan una valoración favorable del ambiente laboral, la valoración profesional y la libertad de expresión dentro de la institución. Estos elementos se relacionan con el planteamiento del problema en cuanto permiten comprender cómo las dinámicas organizacionales contribuyen a la construcción de un entorno de trabajo positivo. Sin embargo, aspectos como la carga laboral, el bienestar emocional y el equilibrio entre la vida personal y laboral presentan valoraciones relativamente menores, lo que evidencia la importancia de analizar el </w:t>
      </w:r>
      <w:r w:rsidRPr="00827F44">
        <w:rPr>
          <w:rFonts w:ascii="Times New Roman" w:hAnsi="Times New Roman" w:cs="Times New Roman"/>
          <w:sz w:val="24"/>
          <w:szCs w:val="24"/>
        </w:rPr>
        <w:lastRenderedPageBreak/>
        <w:t>bienestar docente como un componente asociado a la calidad de los procesos institucionales y pedagógicos.</w:t>
      </w:r>
    </w:p>
    <w:p w14:paraId="622DB3BE"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Por otra parte, los hallazgos relacionados con las condiciones institucionales para el desarrollo pedagógico muestran percepciones favorables respecto al ambiente de confianza, las condiciones de aprendizaje, la coherencia institucional y las oportunidades para la innovación en el aula. Estos resultados se vinculan directamente con el objetivo de diseñar lineamientos estratégicos orientados al fortalecimiento del bienestar institucional y la calidad pedagógica, ya que evidencian la existencia de elementos organizacionales que favorecen el trabajo docente y el aprendizaje estudiantil. Asimismo, la valoración obtenida en aspectos como la comunicación con las familias y la participación comunitaria permite examinar el papel que desempeñan los diferentes actores educativos en el fortalecimiento de la comunidad educativa.</w:t>
      </w:r>
    </w:p>
    <w:p w14:paraId="0E557870" w14:textId="77777777"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Al confrontar estos hallazgos con el planteamiento del problema, se observa que la calidad pedagógica y el fortalecimiento de la comunidad educativa se encuentran estrechamente relacionados con las condiciones organizacionales presentes en la institución. La información recopilada muestra que el bienestar institucional no depende exclusivamente de factores administrativos, sino también de elementos vinculados con las relaciones humanas, la comunicación, la participación y el clima organizacional. De esta manera, los resultados permiten comprender la interacción existente entre la gestión educativa, el bienestar docente y las condiciones pedagógicas que caracterizan el contexto institucional del Colegio República de México.</w:t>
      </w:r>
    </w:p>
    <w:p w14:paraId="7FFA1030" w14:textId="77777777"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xml:space="preserve">Finalmente, los hallazgos obtenidos permiten responder a las preguntas generadoras de la investigación al evidenciar que la percepción de bienestar institucional se encuentra asociada a la calidad de la gestión administrativa, al ambiente laboral y a las condiciones que favorecen el desarrollo de los procesos educativos. En consecuencia, la información analizada aporta elementos para comprender la </w:t>
      </w:r>
      <w:r w:rsidRPr="00827F44">
        <w:rPr>
          <w:rFonts w:ascii="Times New Roman" w:hAnsi="Times New Roman" w:cs="Times New Roman"/>
          <w:sz w:val="24"/>
          <w:szCs w:val="24"/>
        </w:rPr>
        <w:lastRenderedPageBreak/>
        <w:t>realidad institucional desde la perspectiva de los actores educativos y su relación con los objetivos planteados en el estudio.</w:t>
      </w:r>
    </w:p>
    <w:p w14:paraId="374C07C9" w14:textId="77777777" w:rsidR="00506F02" w:rsidRPr="00827F44" w:rsidRDefault="00506F02" w:rsidP="00827F44">
      <w:pPr>
        <w:spacing w:line="480" w:lineRule="auto"/>
        <w:rPr>
          <w:rFonts w:ascii="Times New Roman" w:hAnsi="Times New Roman" w:cs="Times New Roman"/>
          <w:sz w:val="24"/>
          <w:szCs w:val="24"/>
        </w:rPr>
      </w:pPr>
      <w:r w:rsidRPr="00506F02">
        <w:rPr>
          <w:sz w:val="24"/>
          <w:szCs w:val="24"/>
        </w:rPr>
        <w:t>                                                  </w:t>
      </w:r>
      <w:r w:rsidRPr="00827F44">
        <w:rPr>
          <w:rFonts w:ascii="Times New Roman" w:hAnsi="Times New Roman" w:cs="Times New Roman"/>
          <w:b/>
          <w:bCs/>
          <w:sz w:val="24"/>
          <w:szCs w:val="24"/>
        </w:rPr>
        <w:t>Conclusiones</w:t>
      </w:r>
    </w:p>
    <w:p w14:paraId="7AD377B8"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La presente investigación permitió determinar que el bienestar institucional constituye un elemento estrechamente vinculado con la calidad pedagógica y con el fortalecimiento de la comunidad educativa en el Colegio República de México. Los resultados obtenidos evidenciaron que el personal docente percibe favorablemente aspectos relacionados con el clima organizacional, el ambiente de confianza y las relaciones interpersonales, lo que confirma la importancia de considerar el bienestar institucional como un componente relevante dentro de los procesos de gestión educativa y en la construcción de entornos propicios para el desarrollo de la labor docente.</w:t>
      </w:r>
    </w:p>
    <w:p w14:paraId="1DA4B58C"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En relación con el objetivo específico de diagnosticar el estado actual de los procesos administrativos y del clima organizacional desde la perspectiva de los actores educativos, los hallazgos mostraron que la gestión administrativa es valorada como funcional y capaz de responder a las necesidades institucionales. Sin embargo, también se identificaron percepciones asociadas a la necesidad de simplificar algunos procedimientos, mejorar la comunicación interna y fortalecer la eficiencia de determinados procesos administrativos. Estos resultados evidencian que la gestión institucional influye en la experiencia laboral del profesorado y en su percepción sobre el bienestar dentro del centro educativo.</w:t>
      </w:r>
    </w:p>
    <w:p w14:paraId="52D57E52"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Respecto al bienestar docente, los resultados permitieron identificar fortalezas relacionadas con la valoración profesional, el ambiente laboral y la libertad de expresión. No obstante, también se evidenciaron aspectos vinculados con la carga laboral, el bienestar emocional y el equilibrio entre la vida personal y laboral que presentan valoraciones menos favorables. Estos hallazgos muestran que el bienestar docente constituye un factor asociado al funcionamiento institucional y a las condiciones en que se desarrollan los procesos educativos.</w:t>
      </w:r>
    </w:p>
    <w:p w14:paraId="635BEE0C"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lastRenderedPageBreak/>
        <w:t>En cuanto a las condiciones institucionales para el desarrollo pedagógico, la investigación evidenció percepciones positivas sobre el ambiente de confianza, las condiciones de aprendizaje, la coherencia institucional y las oportunidades para la innovación educativa. Asimismo, los resultados mostraron oportunidades de fortalecimiento relacionadas con los recursos tecnológicos, la comunicación con las familias y la participación comunitaria. Estos elementos permiten comprender la relación existente entre las condiciones organizacionales y el desarrollo de los procesos pedagógicos dentro de la institución.</w:t>
      </w:r>
    </w:p>
    <w:p w14:paraId="58C82F87"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En relación con el objetivo de diseñar lineamientos estratégicos orientados al fortalecimiento del bienestar docente y la mejora del clima organizacional, los resultados obtenidos permitieron identificar áreas prioritarias de atención asociadas a la participación de los actores educativos, la comunicación institucional, el acompañamiento al personal docente y el fortalecimiento de las relaciones de colaboración dentro de la comunidad educativa. La información recopilada proporcionó los insumos necesarios para la formulación de estrategias acordes con las necesidades identificadas en el contexto institucional.</w:t>
      </w:r>
    </w:p>
    <w:p w14:paraId="12D440D6"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Finalmente, los hallazgos permiten concluir que la calidad pedagógica, el bienestar institucional y el fortalecimiento de la comunidad educativa constituyen dimensiones interrelacionadas dentro de la gestión educativa. En el marco de la línea de investigación “Nuevos escenarios de la Gestión Educativa”, el estudio evidenció que las condiciones organizacionales, las relaciones humanas y los procesos institucionales influyen en la percepción de bienestar de los actores educativos y en el desarrollo de las actividades pedagógicas, aportando elementos relevantes para la comprensión de la realidad institucional del Colegio República de México.</w:t>
      </w:r>
    </w:p>
    <w:p w14:paraId="73C80FB4" w14:textId="77777777" w:rsidR="00506F02" w:rsidRPr="00506F02" w:rsidRDefault="00506F02" w:rsidP="00506F02">
      <w:pPr>
        <w:rPr>
          <w:sz w:val="24"/>
          <w:szCs w:val="24"/>
        </w:rPr>
      </w:pPr>
      <w:r w:rsidRPr="00506F02">
        <w:rPr>
          <w:sz w:val="24"/>
          <w:szCs w:val="24"/>
        </w:rPr>
        <w:t> </w:t>
      </w:r>
    </w:p>
    <w:p w14:paraId="5D0F74E9" w14:textId="77777777" w:rsidR="00506F02" w:rsidRPr="00506F02" w:rsidRDefault="00506F02" w:rsidP="00506F02">
      <w:pPr>
        <w:rPr>
          <w:sz w:val="24"/>
          <w:szCs w:val="24"/>
        </w:rPr>
      </w:pPr>
      <w:r w:rsidRPr="00506F02">
        <w:rPr>
          <w:sz w:val="24"/>
          <w:szCs w:val="24"/>
        </w:rPr>
        <w:t> </w:t>
      </w:r>
    </w:p>
    <w:p w14:paraId="61F476CB" w14:textId="77777777" w:rsidR="00827F44" w:rsidRDefault="00506F02" w:rsidP="00506F02">
      <w:pPr>
        <w:rPr>
          <w:b/>
          <w:bCs/>
          <w:sz w:val="24"/>
          <w:szCs w:val="24"/>
        </w:rPr>
      </w:pPr>
      <w:r w:rsidRPr="00506F02">
        <w:rPr>
          <w:sz w:val="24"/>
          <w:szCs w:val="24"/>
        </w:rPr>
        <w:br/>
      </w:r>
      <w:r w:rsidRPr="00506F02">
        <w:rPr>
          <w:sz w:val="24"/>
          <w:szCs w:val="24"/>
        </w:rPr>
        <w:br/>
      </w:r>
    </w:p>
    <w:p w14:paraId="4453FA0C" w14:textId="027BC9AC" w:rsidR="00506F02" w:rsidRPr="00827F44" w:rsidRDefault="00506F02" w:rsidP="00827F44">
      <w:pPr>
        <w:spacing w:line="480" w:lineRule="auto"/>
        <w:rPr>
          <w:rFonts w:ascii="Times New Roman" w:hAnsi="Times New Roman" w:cs="Times New Roman"/>
          <w:sz w:val="24"/>
          <w:szCs w:val="24"/>
        </w:rPr>
      </w:pPr>
      <w:r w:rsidRPr="00506F02">
        <w:rPr>
          <w:b/>
          <w:bCs/>
          <w:sz w:val="24"/>
          <w:szCs w:val="24"/>
        </w:rPr>
        <w:lastRenderedPageBreak/>
        <w:t>Referencias</w:t>
      </w:r>
    </w:p>
    <w:p w14:paraId="64AC78A5"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 xml:space="preserve">Arias, F. G. (2020). </w:t>
      </w:r>
      <w:r w:rsidRPr="00827F44">
        <w:rPr>
          <w:rFonts w:ascii="Times New Roman" w:hAnsi="Times New Roman" w:cs="Times New Roman"/>
          <w:i/>
          <w:iCs/>
          <w:sz w:val="24"/>
          <w:szCs w:val="24"/>
        </w:rPr>
        <w:t>El proyecto de investigación: Introducción a la metodología científica</w:t>
      </w:r>
      <w:r w:rsidRPr="00827F44">
        <w:rPr>
          <w:rFonts w:ascii="Times New Roman" w:hAnsi="Times New Roman" w:cs="Times New Roman"/>
          <w:sz w:val="24"/>
          <w:szCs w:val="24"/>
        </w:rPr>
        <w:t xml:space="preserve"> (8.ª ed.). Episteme.</w:t>
      </w:r>
    </w:p>
    <w:p w14:paraId="479D4D6C"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Bolívar, A. (2020). Liderazgo educativo de los directivos: Una mirada integral a la gestión escolar en tiempos de cambio. Editorial Síntesis.</w:t>
      </w:r>
    </w:p>
    <w:p w14:paraId="78B00F42" w14:textId="1C48F25D"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w:t>
      </w:r>
      <w:r w:rsidR="00827F44">
        <w:rPr>
          <w:rFonts w:ascii="Times New Roman" w:hAnsi="Times New Roman" w:cs="Times New Roman"/>
          <w:sz w:val="24"/>
          <w:szCs w:val="24"/>
        </w:rPr>
        <w:tab/>
      </w:r>
      <w:r w:rsidRPr="00827F44">
        <w:rPr>
          <w:rFonts w:ascii="Times New Roman" w:hAnsi="Times New Roman" w:cs="Times New Roman"/>
          <w:sz w:val="24"/>
          <w:szCs w:val="24"/>
        </w:rPr>
        <w:t>Gairín, J., y Mercader, C. (2021). La gestión de los centros educativos en entornos cambiantes y complejos. Revista Española de Pedagogía, 79(278), 23-41. https://doi.org/10.22550/REP79-1-2021-02</w:t>
      </w:r>
    </w:p>
    <w:p w14:paraId="15464DD1"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 xml:space="preserve">Hernández-Sampieri, R., y Mendoza, C. P. (2018). </w:t>
      </w:r>
      <w:r w:rsidRPr="00827F44">
        <w:rPr>
          <w:rFonts w:ascii="Times New Roman" w:hAnsi="Times New Roman" w:cs="Times New Roman"/>
          <w:i/>
          <w:iCs/>
          <w:sz w:val="24"/>
          <w:szCs w:val="24"/>
        </w:rPr>
        <w:t>Metodología de la investigación: Las rutas cuantitativa, cualitativa y mixta</w:t>
      </w:r>
      <w:r w:rsidRPr="00827F44">
        <w:rPr>
          <w:rFonts w:ascii="Times New Roman" w:hAnsi="Times New Roman" w:cs="Times New Roman"/>
          <w:sz w:val="24"/>
          <w:szCs w:val="24"/>
        </w:rPr>
        <w:t>. McGraw-Hill Education.</w:t>
      </w:r>
    </w:p>
    <w:p w14:paraId="452401B3"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López-López, V., García-Ramos, J. M., y Martínez-Clares, P. (2022). El bienestar escolar como eje de la calidad educativa: Un análisis desde la perspectiva comunitaria. Revista de Investigación Educativa, 40(2), 345-363.</w:t>
      </w:r>
    </w:p>
    <w:p w14:paraId="11620167" w14:textId="77777777" w:rsidR="00506F02" w:rsidRPr="00827F44" w:rsidRDefault="00506F02" w:rsidP="00827F44">
      <w:pPr>
        <w:spacing w:line="480" w:lineRule="auto"/>
        <w:ind w:firstLine="720"/>
        <w:rPr>
          <w:rFonts w:ascii="Times New Roman" w:hAnsi="Times New Roman" w:cs="Times New Roman"/>
          <w:sz w:val="24"/>
          <w:szCs w:val="24"/>
        </w:rPr>
      </w:pPr>
      <w:r w:rsidRPr="00827F44">
        <w:rPr>
          <w:rFonts w:ascii="Times New Roman" w:hAnsi="Times New Roman" w:cs="Times New Roman"/>
          <w:sz w:val="24"/>
          <w:szCs w:val="24"/>
        </w:rPr>
        <w:t>Murillo, F. J., y Hernández-Castilla, R. (2021). Liderazgo para la justicia social y su impacto en el clima escolar y el bienestar estudiantil. Reice. Revista Iberoamericana sobre Calidad, Eficacia y Cambio en Educación, 19(3), 5-17. https://doi.org/10.15366/reice2021.19.3.001</w:t>
      </w:r>
    </w:p>
    <w:p w14:paraId="77DC89EE" w14:textId="77777777"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w:t>
      </w:r>
      <w:r w:rsidRPr="00827F44">
        <w:rPr>
          <w:rFonts w:ascii="Times New Roman" w:hAnsi="Times New Roman" w:cs="Times New Roman"/>
          <w:sz w:val="24"/>
          <w:szCs w:val="24"/>
        </w:rPr>
        <w:tab/>
        <w:t>Pozner, P. (2020). La gestión educativa estratégica: Claves para la transformación de las instituciones escolares. Instituto Internacional de Planeamiento de la Educación (IIPE) - UNESCO.</w:t>
      </w:r>
    </w:p>
    <w:p w14:paraId="62A47488" w14:textId="35869DD2"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w:t>
      </w:r>
      <w:r w:rsidR="00827F44">
        <w:rPr>
          <w:rFonts w:ascii="Times New Roman" w:hAnsi="Times New Roman" w:cs="Times New Roman"/>
          <w:sz w:val="24"/>
          <w:szCs w:val="24"/>
        </w:rPr>
        <w:tab/>
      </w:r>
      <w:r w:rsidRPr="00827F44">
        <w:rPr>
          <w:rFonts w:ascii="Times New Roman" w:hAnsi="Times New Roman" w:cs="Times New Roman"/>
          <w:sz w:val="24"/>
          <w:szCs w:val="24"/>
        </w:rPr>
        <w:t>Organización de las Naciones Unidas para la Educación, la Ciencia y la Cultura [UNESCO]. (2022). Pensar la educación del futuro: Nuevos escenarios de gestión y liderazgo para la inclusión y la equidad. Oficina Regional de Educación para América Latina y el Caribe.</w:t>
      </w:r>
    </w:p>
    <w:p w14:paraId="2432D9E4" w14:textId="2505AAAD" w:rsidR="00506F02" w:rsidRPr="00827F44" w:rsidRDefault="00506F02" w:rsidP="00827F44">
      <w:pPr>
        <w:spacing w:line="480" w:lineRule="auto"/>
        <w:rPr>
          <w:rFonts w:ascii="Times New Roman" w:hAnsi="Times New Roman" w:cs="Times New Roman"/>
          <w:sz w:val="24"/>
          <w:szCs w:val="24"/>
        </w:rPr>
      </w:pPr>
      <w:r w:rsidRPr="00827F44">
        <w:rPr>
          <w:rFonts w:ascii="Times New Roman" w:hAnsi="Times New Roman" w:cs="Times New Roman"/>
          <w:sz w:val="24"/>
          <w:szCs w:val="24"/>
        </w:rPr>
        <w:t> </w:t>
      </w:r>
      <w:r w:rsidR="00827F44">
        <w:rPr>
          <w:rFonts w:ascii="Times New Roman" w:hAnsi="Times New Roman" w:cs="Times New Roman"/>
          <w:sz w:val="24"/>
          <w:szCs w:val="24"/>
        </w:rPr>
        <w:tab/>
      </w:r>
      <w:r w:rsidRPr="00827F44">
        <w:rPr>
          <w:rFonts w:ascii="Times New Roman" w:hAnsi="Times New Roman" w:cs="Times New Roman"/>
          <w:sz w:val="24"/>
          <w:szCs w:val="24"/>
        </w:rPr>
        <w:t> </w:t>
      </w:r>
      <w:r w:rsidR="00B00DDE" w:rsidRPr="00827F44">
        <w:rPr>
          <w:rFonts w:ascii="Times New Roman" w:hAnsi="Times New Roman" w:cs="Times New Roman"/>
          <w:sz w:val="24"/>
          <w:szCs w:val="24"/>
        </w:rPr>
        <w:t xml:space="preserve">Instituto Nacional de Estadística y Censos. (2023). </w:t>
      </w:r>
      <w:r w:rsidR="00B00DDE" w:rsidRPr="00827F44">
        <w:rPr>
          <w:rFonts w:ascii="Times New Roman" w:hAnsi="Times New Roman" w:cs="Times New Roman"/>
          <w:i/>
          <w:iCs/>
          <w:sz w:val="24"/>
          <w:szCs w:val="24"/>
        </w:rPr>
        <w:t>División territorial administrativa de Costa Rica</w:t>
      </w:r>
      <w:r w:rsidR="00B00DDE" w:rsidRPr="00827F44">
        <w:rPr>
          <w:rFonts w:ascii="Times New Roman" w:hAnsi="Times New Roman" w:cs="Times New Roman"/>
          <w:sz w:val="24"/>
          <w:szCs w:val="24"/>
        </w:rPr>
        <w:t>. San José, Costa Rica: INEC.</w:t>
      </w:r>
    </w:p>
    <w:p w14:paraId="4DDDB45A" w14:textId="77777777" w:rsidR="00506F02" w:rsidRPr="00506F02" w:rsidRDefault="00506F02" w:rsidP="00506F02">
      <w:pPr>
        <w:rPr>
          <w:sz w:val="24"/>
          <w:szCs w:val="24"/>
        </w:rPr>
      </w:pPr>
      <w:r w:rsidRPr="00506F02">
        <w:rPr>
          <w:sz w:val="24"/>
          <w:szCs w:val="24"/>
        </w:rPr>
        <w:t> </w:t>
      </w:r>
    </w:p>
    <w:p w14:paraId="4D5CC732" w14:textId="77777777" w:rsidR="00506F02" w:rsidRPr="00506F02" w:rsidRDefault="00506F02" w:rsidP="00506F02">
      <w:pPr>
        <w:rPr>
          <w:sz w:val="24"/>
          <w:szCs w:val="24"/>
        </w:rPr>
      </w:pPr>
      <w:r w:rsidRPr="00506F02">
        <w:rPr>
          <w:sz w:val="24"/>
          <w:szCs w:val="24"/>
        </w:rPr>
        <w:t> </w:t>
      </w:r>
    </w:p>
    <w:p w14:paraId="7B52B595" w14:textId="0F8B5185" w:rsidR="00506F02" w:rsidRPr="00506F02" w:rsidRDefault="00506F02" w:rsidP="00506F02">
      <w:pPr>
        <w:rPr>
          <w:sz w:val="24"/>
          <w:szCs w:val="24"/>
        </w:rPr>
      </w:pPr>
    </w:p>
    <w:p w14:paraId="27D69046" w14:textId="77777777" w:rsidR="00827F44" w:rsidRDefault="00827F44" w:rsidP="00827F44">
      <w:pPr>
        <w:jc w:val="center"/>
        <w:rPr>
          <w:b/>
          <w:bCs/>
          <w:sz w:val="44"/>
          <w:szCs w:val="44"/>
        </w:rPr>
      </w:pPr>
    </w:p>
    <w:p w14:paraId="082080CE" w14:textId="77777777" w:rsidR="00827F44" w:rsidRDefault="00827F44" w:rsidP="00827F44">
      <w:pPr>
        <w:jc w:val="center"/>
        <w:rPr>
          <w:b/>
          <w:bCs/>
          <w:sz w:val="44"/>
          <w:szCs w:val="44"/>
        </w:rPr>
      </w:pPr>
    </w:p>
    <w:p w14:paraId="50B1A357" w14:textId="77777777" w:rsidR="00827F44" w:rsidRDefault="00827F44" w:rsidP="00827F44">
      <w:pPr>
        <w:jc w:val="center"/>
        <w:rPr>
          <w:b/>
          <w:bCs/>
          <w:sz w:val="44"/>
          <w:szCs w:val="44"/>
        </w:rPr>
      </w:pPr>
    </w:p>
    <w:p w14:paraId="67DC6689" w14:textId="77777777" w:rsidR="00827F44" w:rsidRDefault="00827F44" w:rsidP="00827F44">
      <w:pPr>
        <w:jc w:val="center"/>
        <w:rPr>
          <w:b/>
          <w:bCs/>
          <w:sz w:val="44"/>
          <w:szCs w:val="44"/>
        </w:rPr>
      </w:pPr>
    </w:p>
    <w:p w14:paraId="48F03ABD" w14:textId="77777777" w:rsidR="00827F44" w:rsidRDefault="00827F44" w:rsidP="00827F44">
      <w:pPr>
        <w:jc w:val="center"/>
        <w:rPr>
          <w:b/>
          <w:bCs/>
          <w:sz w:val="44"/>
          <w:szCs w:val="44"/>
        </w:rPr>
      </w:pPr>
    </w:p>
    <w:p w14:paraId="7C14FA45" w14:textId="77777777" w:rsidR="00827F44" w:rsidRDefault="00827F44" w:rsidP="00827F44">
      <w:pPr>
        <w:jc w:val="center"/>
        <w:rPr>
          <w:b/>
          <w:bCs/>
          <w:sz w:val="44"/>
          <w:szCs w:val="44"/>
        </w:rPr>
      </w:pPr>
    </w:p>
    <w:p w14:paraId="592146D4" w14:textId="77777777" w:rsidR="00827F44" w:rsidRDefault="00827F44" w:rsidP="00827F44">
      <w:pPr>
        <w:jc w:val="center"/>
        <w:rPr>
          <w:b/>
          <w:bCs/>
          <w:sz w:val="44"/>
          <w:szCs w:val="44"/>
        </w:rPr>
      </w:pPr>
    </w:p>
    <w:p w14:paraId="61C446C9" w14:textId="77777777" w:rsidR="00827F44" w:rsidRDefault="00827F44" w:rsidP="00827F44">
      <w:pPr>
        <w:jc w:val="center"/>
        <w:rPr>
          <w:b/>
          <w:bCs/>
          <w:sz w:val="44"/>
          <w:szCs w:val="44"/>
        </w:rPr>
      </w:pPr>
    </w:p>
    <w:p w14:paraId="2F0D0EF7" w14:textId="6CA71B04" w:rsidR="00506F02" w:rsidRPr="00827F44" w:rsidRDefault="00506F02" w:rsidP="00827F44">
      <w:pPr>
        <w:jc w:val="center"/>
        <w:rPr>
          <w:sz w:val="44"/>
          <w:szCs w:val="44"/>
        </w:rPr>
      </w:pPr>
      <w:r w:rsidRPr="00827F44">
        <w:rPr>
          <w:b/>
          <w:bCs/>
          <w:sz w:val="44"/>
          <w:szCs w:val="44"/>
        </w:rPr>
        <w:t>ANEXO # 1</w:t>
      </w:r>
    </w:p>
    <w:p w14:paraId="2303DAB2" w14:textId="77777777" w:rsidR="00506F02" w:rsidRPr="00827F44" w:rsidRDefault="00506F02" w:rsidP="00827F44">
      <w:pPr>
        <w:jc w:val="center"/>
        <w:rPr>
          <w:sz w:val="44"/>
          <w:szCs w:val="44"/>
        </w:rPr>
      </w:pPr>
      <w:r w:rsidRPr="00827F44">
        <w:rPr>
          <w:b/>
          <w:bCs/>
          <w:sz w:val="44"/>
          <w:szCs w:val="44"/>
        </w:rPr>
        <w:t>Instrumento aplicado</w:t>
      </w:r>
    </w:p>
    <w:p w14:paraId="65E9A4A5" w14:textId="65717A26" w:rsidR="00506F02" w:rsidRPr="00827F44" w:rsidRDefault="00506F02" w:rsidP="00827F44">
      <w:pPr>
        <w:jc w:val="center"/>
        <w:rPr>
          <w:sz w:val="44"/>
          <w:szCs w:val="44"/>
        </w:rPr>
      </w:pPr>
    </w:p>
    <w:p w14:paraId="4F5E40CE" w14:textId="77777777" w:rsidR="00506F02" w:rsidRPr="00506F02" w:rsidRDefault="00506F02" w:rsidP="00506F02">
      <w:pPr>
        <w:rPr>
          <w:sz w:val="24"/>
          <w:szCs w:val="24"/>
        </w:rPr>
      </w:pPr>
      <w:r w:rsidRPr="00506F02">
        <w:rPr>
          <w:b/>
          <w:bCs/>
          <w:sz w:val="24"/>
          <w:szCs w:val="24"/>
        </w:rPr>
        <w:t> </w:t>
      </w:r>
    </w:p>
    <w:p w14:paraId="6DE90A21" w14:textId="77777777" w:rsidR="00506F02" w:rsidRPr="00506F02" w:rsidRDefault="00506F02" w:rsidP="00506F02">
      <w:pPr>
        <w:rPr>
          <w:sz w:val="24"/>
          <w:szCs w:val="24"/>
        </w:rPr>
      </w:pPr>
      <w:r w:rsidRPr="00506F02">
        <w:rPr>
          <w:b/>
          <w:bCs/>
          <w:sz w:val="24"/>
          <w:szCs w:val="24"/>
        </w:rPr>
        <w:t> </w:t>
      </w:r>
    </w:p>
    <w:p w14:paraId="20369864" w14:textId="77777777" w:rsidR="00506F02" w:rsidRPr="00506F02" w:rsidRDefault="00506F02" w:rsidP="00506F02">
      <w:pPr>
        <w:rPr>
          <w:sz w:val="24"/>
          <w:szCs w:val="24"/>
        </w:rPr>
      </w:pPr>
      <w:r w:rsidRPr="00506F02">
        <w:rPr>
          <w:b/>
          <w:bCs/>
          <w:sz w:val="24"/>
          <w:szCs w:val="24"/>
        </w:rPr>
        <w:t> </w:t>
      </w:r>
    </w:p>
    <w:p w14:paraId="6980E64E" w14:textId="77777777" w:rsidR="00506F02" w:rsidRPr="00506F02" w:rsidRDefault="00506F02" w:rsidP="00506F02">
      <w:pPr>
        <w:rPr>
          <w:sz w:val="24"/>
          <w:szCs w:val="24"/>
        </w:rPr>
      </w:pPr>
      <w:r w:rsidRPr="00506F02">
        <w:rPr>
          <w:b/>
          <w:bCs/>
          <w:sz w:val="24"/>
          <w:szCs w:val="24"/>
        </w:rPr>
        <w:t> </w:t>
      </w:r>
    </w:p>
    <w:p w14:paraId="11101E19" w14:textId="77777777" w:rsidR="00506F02" w:rsidRDefault="00506F02" w:rsidP="00506F02">
      <w:pPr>
        <w:rPr>
          <w:b/>
          <w:bCs/>
          <w:sz w:val="24"/>
          <w:szCs w:val="24"/>
        </w:rPr>
      </w:pPr>
      <w:r w:rsidRPr="00506F02">
        <w:rPr>
          <w:b/>
          <w:bCs/>
          <w:sz w:val="24"/>
          <w:szCs w:val="24"/>
        </w:rPr>
        <w:t> </w:t>
      </w:r>
    </w:p>
    <w:p w14:paraId="4356AA12" w14:textId="77777777" w:rsidR="00827F44" w:rsidRDefault="00827F44" w:rsidP="00506F02">
      <w:pPr>
        <w:rPr>
          <w:b/>
          <w:bCs/>
          <w:sz w:val="24"/>
          <w:szCs w:val="24"/>
        </w:rPr>
      </w:pPr>
    </w:p>
    <w:p w14:paraId="70196545" w14:textId="77777777" w:rsidR="00827F44" w:rsidRDefault="00827F44" w:rsidP="00506F02">
      <w:pPr>
        <w:rPr>
          <w:b/>
          <w:bCs/>
          <w:sz w:val="24"/>
          <w:szCs w:val="24"/>
        </w:rPr>
      </w:pPr>
    </w:p>
    <w:p w14:paraId="0414BDD3" w14:textId="77777777" w:rsidR="00827F44" w:rsidRDefault="00827F44" w:rsidP="00506F02">
      <w:pPr>
        <w:rPr>
          <w:b/>
          <w:bCs/>
          <w:sz w:val="24"/>
          <w:szCs w:val="24"/>
        </w:rPr>
      </w:pPr>
    </w:p>
    <w:p w14:paraId="1296B047" w14:textId="77777777" w:rsidR="00827F44" w:rsidRDefault="00827F44" w:rsidP="00506F02">
      <w:pPr>
        <w:rPr>
          <w:b/>
          <w:bCs/>
          <w:sz w:val="24"/>
          <w:szCs w:val="24"/>
        </w:rPr>
      </w:pPr>
    </w:p>
    <w:p w14:paraId="151D2CD0" w14:textId="77777777" w:rsidR="00827F44" w:rsidRDefault="00827F44" w:rsidP="00506F02">
      <w:pPr>
        <w:rPr>
          <w:b/>
          <w:bCs/>
          <w:sz w:val="24"/>
          <w:szCs w:val="24"/>
        </w:rPr>
      </w:pPr>
    </w:p>
    <w:p w14:paraId="723ED4FA" w14:textId="77777777" w:rsidR="00827F44" w:rsidRDefault="00827F44" w:rsidP="00506F02">
      <w:pPr>
        <w:rPr>
          <w:b/>
          <w:bCs/>
          <w:sz w:val="24"/>
          <w:szCs w:val="24"/>
        </w:rPr>
      </w:pPr>
    </w:p>
    <w:p w14:paraId="3BE846B9" w14:textId="77777777" w:rsidR="00827F44" w:rsidRDefault="00827F44" w:rsidP="00506F02">
      <w:pPr>
        <w:rPr>
          <w:b/>
          <w:bCs/>
          <w:sz w:val="24"/>
          <w:szCs w:val="24"/>
        </w:rPr>
      </w:pPr>
    </w:p>
    <w:p w14:paraId="3CFE82CB" w14:textId="77777777" w:rsidR="00827F44" w:rsidRDefault="00827F44" w:rsidP="00506F02">
      <w:pPr>
        <w:rPr>
          <w:b/>
          <w:bCs/>
          <w:sz w:val="24"/>
          <w:szCs w:val="24"/>
        </w:rPr>
      </w:pPr>
    </w:p>
    <w:p w14:paraId="2AA5D4AC" w14:textId="77777777" w:rsidR="00827F44" w:rsidRDefault="00827F44" w:rsidP="00506F02">
      <w:pPr>
        <w:rPr>
          <w:b/>
          <w:bCs/>
          <w:sz w:val="24"/>
          <w:szCs w:val="24"/>
        </w:rPr>
      </w:pPr>
    </w:p>
    <w:p w14:paraId="44A80EBA" w14:textId="77777777" w:rsidR="00827F44" w:rsidRDefault="00827F44" w:rsidP="00506F02">
      <w:pPr>
        <w:rPr>
          <w:b/>
          <w:bCs/>
          <w:sz w:val="24"/>
          <w:szCs w:val="24"/>
        </w:rPr>
      </w:pPr>
    </w:p>
    <w:p w14:paraId="721C7000" w14:textId="77777777" w:rsidR="00827F44" w:rsidRDefault="00827F44" w:rsidP="00506F02">
      <w:pPr>
        <w:rPr>
          <w:b/>
          <w:bCs/>
          <w:sz w:val="24"/>
          <w:szCs w:val="24"/>
        </w:rPr>
      </w:pPr>
    </w:p>
    <w:p w14:paraId="03F40B17" w14:textId="77777777" w:rsidR="00827F44" w:rsidRDefault="00827F44" w:rsidP="00506F02">
      <w:pPr>
        <w:rPr>
          <w:b/>
          <w:bCs/>
          <w:sz w:val="24"/>
          <w:szCs w:val="24"/>
        </w:rPr>
      </w:pPr>
    </w:p>
    <w:p w14:paraId="509478F0" w14:textId="77777777" w:rsidR="00827F44" w:rsidRDefault="00827F44" w:rsidP="00506F02">
      <w:pPr>
        <w:rPr>
          <w:b/>
          <w:bCs/>
          <w:sz w:val="24"/>
          <w:szCs w:val="24"/>
        </w:rPr>
      </w:pPr>
    </w:p>
    <w:p w14:paraId="27163F65" w14:textId="77777777" w:rsidR="00827F44" w:rsidRDefault="00827F44" w:rsidP="00506F02">
      <w:pPr>
        <w:rPr>
          <w:b/>
          <w:bCs/>
          <w:sz w:val="24"/>
          <w:szCs w:val="24"/>
        </w:rPr>
      </w:pPr>
    </w:p>
    <w:p w14:paraId="354768C6" w14:textId="77777777" w:rsidR="00827F44" w:rsidRPr="00506F02" w:rsidRDefault="00827F44" w:rsidP="00506F02">
      <w:pPr>
        <w:rPr>
          <w:sz w:val="24"/>
          <w:szCs w:val="24"/>
        </w:rPr>
      </w:pPr>
    </w:p>
    <w:p w14:paraId="325F5DCE" w14:textId="6EC309C5" w:rsidR="00506F02" w:rsidRPr="00506F02" w:rsidRDefault="00506F02" w:rsidP="00506F02">
      <w:pPr>
        <w:rPr>
          <w:sz w:val="24"/>
          <w:szCs w:val="24"/>
        </w:rPr>
      </w:pPr>
      <w:r w:rsidRPr="00506F02">
        <w:rPr>
          <w:b/>
          <w:bCs/>
          <w:sz w:val="24"/>
          <w:szCs w:val="24"/>
        </w:rPr>
        <w:t>                   </w:t>
      </w:r>
    </w:p>
    <w:p w14:paraId="0F9E6E92"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b/>
          <w:bCs/>
          <w:sz w:val="24"/>
          <w:szCs w:val="24"/>
        </w:rPr>
        <w:lastRenderedPageBreak/>
        <w:t>Instrumento</w:t>
      </w:r>
    </w:p>
    <w:p w14:paraId="4C049C7F"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b/>
          <w:bCs/>
          <w:sz w:val="24"/>
          <w:szCs w:val="24"/>
        </w:rPr>
        <w:t>Objetivo del instrumento</w:t>
      </w:r>
    </w:p>
    <w:p w14:paraId="67F49C96"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sz w:val="24"/>
          <w:szCs w:val="24"/>
        </w:rPr>
        <w:t>Recolectar información relevante para el diseño del Plan Estratégico Institucional, centrado en la optimización de la gestión administrativa, el bienestar docente, la calidad pedagógica y el fortalecimiento de la comunidad educativa.</w:t>
      </w:r>
    </w:p>
    <w:p w14:paraId="2E280846" w14:textId="77777777" w:rsidR="00506F02" w:rsidRPr="00827F44" w:rsidRDefault="00506F02" w:rsidP="00506F02">
      <w:pPr>
        <w:rPr>
          <w:rFonts w:ascii="Times New Roman" w:hAnsi="Times New Roman" w:cs="Times New Roman"/>
          <w:b/>
          <w:bCs/>
          <w:sz w:val="24"/>
          <w:szCs w:val="24"/>
        </w:rPr>
      </w:pPr>
      <w:r w:rsidRPr="00827F44">
        <w:rPr>
          <w:rFonts w:ascii="Times New Roman" w:hAnsi="Times New Roman" w:cs="Times New Roman"/>
          <w:b/>
          <w:bCs/>
          <w:sz w:val="24"/>
          <w:szCs w:val="24"/>
        </w:rPr>
        <w:t>Instrucciones</w:t>
      </w:r>
    </w:p>
    <w:p w14:paraId="50D240D7" w14:textId="77777777" w:rsidR="00506F02" w:rsidRPr="00827F44" w:rsidRDefault="00506F02" w:rsidP="00506F02">
      <w:pPr>
        <w:rPr>
          <w:rFonts w:ascii="Times New Roman" w:hAnsi="Times New Roman" w:cs="Times New Roman"/>
          <w:b/>
          <w:bCs/>
          <w:sz w:val="24"/>
          <w:szCs w:val="24"/>
        </w:rPr>
      </w:pPr>
      <w:r w:rsidRPr="00827F44">
        <w:rPr>
          <w:rFonts w:ascii="Times New Roman" w:hAnsi="Times New Roman" w:cs="Times New Roman"/>
          <w:b/>
          <w:bCs/>
          <w:sz w:val="24"/>
          <w:szCs w:val="24"/>
        </w:rPr>
        <w:t>Marque con una “X” la opción que mejor represente su nivel de acuerdo con cada afirmación, según la siguiente escala:</w:t>
      </w:r>
    </w:p>
    <w:p w14:paraId="2D0E6906"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sz w:val="24"/>
          <w:szCs w:val="24"/>
        </w:rPr>
        <w:t>1 = Totalmente en desacuerdo,  2 = En desacuerdo,  3 = Ni de acuerdo ni en desacuerdo,</w:t>
      </w:r>
    </w:p>
    <w:p w14:paraId="1CDFDAC2"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sz w:val="24"/>
          <w:szCs w:val="24"/>
        </w:rPr>
        <w:t>  4 = De acuerdo,  5 = Totalmente de acuerdo</w:t>
      </w:r>
    </w:p>
    <w:p w14:paraId="52D7F434" w14:textId="77777777" w:rsidR="00506F02" w:rsidRPr="00827F44"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Los procesos para solicitar materiales, reparaciones o permisos son ágiles.</w:t>
      </w:r>
      <w:r w:rsidRPr="00827F44">
        <w:rPr>
          <w:rFonts w:ascii="Times New Roman" w:hAnsi="Times New Roman" w:cs="Times New Roman"/>
          <w:sz w:val="24"/>
          <w:szCs w:val="24"/>
        </w:rPr>
        <w:br/>
        <w:t>  (1) (2) (3) (4) (5)</w:t>
      </w:r>
    </w:p>
    <w:p w14:paraId="41C063C7" w14:textId="77777777" w:rsidR="00506F02" w:rsidRPr="00827F44"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Los trámites administrativos no interfieren con mi labor pedagógica.</w:t>
      </w:r>
      <w:r w:rsidRPr="00827F44">
        <w:rPr>
          <w:rFonts w:ascii="Times New Roman" w:hAnsi="Times New Roman" w:cs="Times New Roman"/>
          <w:sz w:val="24"/>
          <w:szCs w:val="24"/>
        </w:rPr>
        <w:br/>
        <w:t>  (1) (2) (3) (4) (5)</w:t>
      </w:r>
    </w:p>
    <w:p w14:paraId="0CC0B0EC" w14:textId="77777777" w:rsidR="00506F02" w:rsidRPr="00827F44"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La respuesta de la administración ante necesidades del aula es oportuna.</w:t>
      </w:r>
      <w:r w:rsidRPr="00827F44">
        <w:rPr>
          <w:rFonts w:ascii="Times New Roman" w:hAnsi="Times New Roman" w:cs="Times New Roman"/>
          <w:sz w:val="24"/>
          <w:szCs w:val="24"/>
        </w:rPr>
        <w:br/>
        <w:t>  (1) (2) (3) (4) (5)</w:t>
      </w:r>
    </w:p>
    <w:p w14:paraId="5750093A" w14:textId="77777777" w:rsidR="00506F02" w:rsidRPr="00827F44"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Existe claridad en los procedimientos administrativos del centro educativo.</w:t>
      </w:r>
      <w:r w:rsidRPr="00827F44">
        <w:rPr>
          <w:rFonts w:ascii="Times New Roman" w:hAnsi="Times New Roman" w:cs="Times New Roman"/>
          <w:sz w:val="24"/>
          <w:szCs w:val="24"/>
        </w:rPr>
        <w:br/>
        <w:t>  (1) (2) (3) (4) (5)</w:t>
      </w:r>
    </w:p>
    <w:p w14:paraId="347ED874" w14:textId="77777777" w:rsidR="00506F02" w:rsidRPr="00827F44"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La Junta de Educación responde de manera eficiente a las necesidades institucionales.</w:t>
      </w:r>
      <w:r w:rsidRPr="00827F44">
        <w:rPr>
          <w:rFonts w:ascii="Times New Roman" w:hAnsi="Times New Roman" w:cs="Times New Roman"/>
          <w:sz w:val="24"/>
          <w:szCs w:val="24"/>
        </w:rPr>
        <w:br/>
        <w:t>  (1) (2) (3) (4) (5)</w:t>
      </w:r>
    </w:p>
    <w:p w14:paraId="75A25DB3" w14:textId="77777777" w:rsidR="00FD5916" w:rsidRDefault="00506F02" w:rsidP="00506F02">
      <w:pPr>
        <w:numPr>
          <w:ilvl w:val="0"/>
          <w:numId w:val="5"/>
        </w:numPr>
        <w:rPr>
          <w:rFonts w:ascii="Times New Roman" w:hAnsi="Times New Roman" w:cs="Times New Roman"/>
          <w:sz w:val="24"/>
          <w:szCs w:val="24"/>
        </w:rPr>
      </w:pPr>
      <w:r w:rsidRPr="00827F44">
        <w:rPr>
          <w:rFonts w:ascii="Times New Roman" w:hAnsi="Times New Roman" w:cs="Times New Roman"/>
          <w:sz w:val="24"/>
          <w:szCs w:val="24"/>
        </w:rPr>
        <w:t>Los procesos administrativos podrían simplificarse para mejorar la eficiencia institucional.</w:t>
      </w:r>
    </w:p>
    <w:p w14:paraId="0142A094" w14:textId="420FDD1C" w:rsidR="00506F02" w:rsidRPr="00827F44" w:rsidRDefault="00506F02" w:rsidP="00FD5916">
      <w:pPr>
        <w:ind w:left="720"/>
        <w:rPr>
          <w:rFonts w:ascii="Times New Roman" w:hAnsi="Times New Roman" w:cs="Times New Roman"/>
          <w:sz w:val="24"/>
          <w:szCs w:val="24"/>
        </w:rPr>
      </w:pPr>
      <w:r w:rsidRPr="00827F44">
        <w:rPr>
          <w:rFonts w:ascii="Times New Roman" w:hAnsi="Times New Roman" w:cs="Times New Roman"/>
          <w:sz w:val="24"/>
          <w:szCs w:val="24"/>
        </w:rPr>
        <w:t>  (1) (2) (3) (4) (5)</w:t>
      </w:r>
    </w:p>
    <w:p w14:paraId="7416F759" w14:textId="77777777" w:rsidR="00506F02" w:rsidRPr="00827F44" w:rsidRDefault="00506F02" w:rsidP="00506F02">
      <w:pPr>
        <w:numPr>
          <w:ilvl w:val="0"/>
          <w:numId w:val="6"/>
        </w:numPr>
        <w:rPr>
          <w:rFonts w:ascii="Times New Roman" w:hAnsi="Times New Roman" w:cs="Times New Roman"/>
          <w:sz w:val="24"/>
          <w:szCs w:val="24"/>
        </w:rPr>
      </w:pPr>
      <w:r w:rsidRPr="00827F44">
        <w:rPr>
          <w:rFonts w:ascii="Times New Roman" w:hAnsi="Times New Roman" w:cs="Times New Roman"/>
          <w:sz w:val="24"/>
          <w:szCs w:val="24"/>
        </w:rPr>
        <w:t>Me siento valorado como profesional dentro de la institución.</w:t>
      </w:r>
      <w:r w:rsidRPr="00827F44">
        <w:rPr>
          <w:rFonts w:ascii="Times New Roman" w:hAnsi="Times New Roman" w:cs="Times New Roman"/>
          <w:sz w:val="24"/>
          <w:szCs w:val="24"/>
        </w:rPr>
        <w:br/>
        <w:t>  (1) (2) (3) (4) (5)</w:t>
      </w:r>
    </w:p>
    <w:p w14:paraId="301C0A45" w14:textId="77777777" w:rsidR="00506F02" w:rsidRPr="00827F44" w:rsidRDefault="00506F02" w:rsidP="00506F02">
      <w:pPr>
        <w:numPr>
          <w:ilvl w:val="0"/>
          <w:numId w:val="7"/>
        </w:numPr>
        <w:rPr>
          <w:rFonts w:ascii="Times New Roman" w:hAnsi="Times New Roman" w:cs="Times New Roman"/>
          <w:sz w:val="24"/>
          <w:szCs w:val="24"/>
        </w:rPr>
      </w:pPr>
      <w:r w:rsidRPr="00827F44">
        <w:rPr>
          <w:rFonts w:ascii="Times New Roman" w:hAnsi="Times New Roman" w:cs="Times New Roman"/>
          <w:sz w:val="24"/>
          <w:szCs w:val="24"/>
        </w:rPr>
        <w:t>El colegio promueve un ambiente laboral respetuoso y colaborativo.</w:t>
      </w:r>
      <w:r w:rsidRPr="00827F44">
        <w:rPr>
          <w:rFonts w:ascii="Times New Roman" w:hAnsi="Times New Roman" w:cs="Times New Roman"/>
          <w:sz w:val="24"/>
          <w:szCs w:val="24"/>
        </w:rPr>
        <w:br/>
        <w:t>  (1) (2) (3) (4) (5)</w:t>
      </w:r>
    </w:p>
    <w:p w14:paraId="3EC2BE86" w14:textId="77777777" w:rsidR="00506F02" w:rsidRPr="00827F44" w:rsidRDefault="00506F02" w:rsidP="00506F02">
      <w:pPr>
        <w:numPr>
          <w:ilvl w:val="0"/>
          <w:numId w:val="8"/>
        </w:numPr>
        <w:rPr>
          <w:rFonts w:ascii="Times New Roman" w:hAnsi="Times New Roman" w:cs="Times New Roman"/>
          <w:sz w:val="24"/>
          <w:szCs w:val="24"/>
        </w:rPr>
      </w:pPr>
      <w:r w:rsidRPr="00827F44">
        <w:rPr>
          <w:rFonts w:ascii="Times New Roman" w:hAnsi="Times New Roman" w:cs="Times New Roman"/>
          <w:sz w:val="24"/>
          <w:szCs w:val="24"/>
        </w:rPr>
        <w:t>Mi carga laboral es adecuada y manejable.</w:t>
      </w:r>
      <w:r w:rsidRPr="00827F44">
        <w:rPr>
          <w:rFonts w:ascii="Times New Roman" w:hAnsi="Times New Roman" w:cs="Times New Roman"/>
          <w:sz w:val="24"/>
          <w:szCs w:val="24"/>
        </w:rPr>
        <w:br/>
        <w:t>  (1) (2) (3) (4) (5)</w:t>
      </w:r>
    </w:p>
    <w:p w14:paraId="50140321" w14:textId="77777777" w:rsidR="00506F02" w:rsidRPr="00827F44" w:rsidRDefault="00506F02" w:rsidP="00506F02">
      <w:pPr>
        <w:numPr>
          <w:ilvl w:val="0"/>
          <w:numId w:val="9"/>
        </w:numPr>
        <w:rPr>
          <w:rFonts w:ascii="Times New Roman" w:hAnsi="Times New Roman" w:cs="Times New Roman"/>
          <w:sz w:val="24"/>
          <w:szCs w:val="24"/>
        </w:rPr>
      </w:pPr>
      <w:r w:rsidRPr="00827F44">
        <w:rPr>
          <w:rFonts w:ascii="Times New Roman" w:hAnsi="Times New Roman" w:cs="Times New Roman"/>
          <w:sz w:val="24"/>
          <w:szCs w:val="24"/>
        </w:rPr>
        <w:t>Existe apertura para expresar ideas o inquietudes sin temor a represalias.</w:t>
      </w:r>
      <w:r w:rsidRPr="00827F44">
        <w:rPr>
          <w:rFonts w:ascii="Times New Roman" w:hAnsi="Times New Roman" w:cs="Times New Roman"/>
          <w:sz w:val="24"/>
          <w:szCs w:val="24"/>
        </w:rPr>
        <w:br/>
        <w:t>  (1) (2) (3) (4) (5)</w:t>
      </w:r>
    </w:p>
    <w:p w14:paraId="2AC8EAC5" w14:textId="77777777" w:rsidR="00506F02" w:rsidRPr="00827F44" w:rsidRDefault="00506F02" w:rsidP="00506F02">
      <w:pPr>
        <w:numPr>
          <w:ilvl w:val="0"/>
          <w:numId w:val="10"/>
        </w:numPr>
        <w:rPr>
          <w:rFonts w:ascii="Times New Roman" w:hAnsi="Times New Roman" w:cs="Times New Roman"/>
          <w:sz w:val="24"/>
          <w:szCs w:val="24"/>
        </w:rPr>
      </w:pPr>
      <w:r w:rsidRPr="00827F44">
        <w:rPr>
          <w:rFonts w:ascii="Times New Roman" w:hAnsi="Times New Roman" w:cs="Times New Roman"/>
          <w:sz w:val="24"/>
          <w:szCs w:val="24"/>
        </w:rPr>
        <w:t>La institución promueve el bienestar emocional del personal docente.</w:t>
      </w:r>
      <w:r w:rsidRPr="00827F44">
        <w:rPr>
          <w:rFonts w:ascii="Times New Roman" w:hAnsi="Times New Roman" w:cs="Times New Roman"/>
          <w:sz w:val="24"/>
          <w:szCs w:val="24"/>
        </w:rPr>
        <w:br/>
        <w:t>  (1) (2) (3) (4) (5)</w:t>
      </w:r>
    </w:p>
    <w:p w14:paraId="78E362FA" w14:textId="77777777" w:rsidR="00506F02" w:rsidRPr="00827F44" w:rsidRDefault="00506F02" w:rsidP="00506F02">
      <w:pPr>
        <w:numPr>
          <w:ilvl w:val="0"/>
          <w:numId w:val="11"/>
        </w:numPr>
        <w:rPr>
          <w:rFonts w:ascii="Times New Roman" w:hAnsi="Times New Roman" w:cs="Times New Roman"/>
          <w:sz w:val="24"/>
          <w:szCs w:val="24"/>
        </w:rPr>
      </w:pPr>
      <w:r w:rsidRPr="00827F44">
        <w:rPr>
          <w:rFonts w:ascii="Times New Roman" w:hAnsi="Times New Roman" w:cs="Times New Roman"/>
          <w:sz w:val="24"/>
          <w:szCs w:val="24"/>
        </w:rPr>
        <w:t>Existe equilibrio entre la vida laboral y personal.</w:t>
      </w:r>
      <w:r w:rsidRPr="00827F44">
        <w:rPr>
          <w:rFonts w:ascii="Times New Roman" w:hAnsi="Times New Roman" w:cs="Times New Roman"/>
          <w:sz w:val="24"/>
          <w:szCs w:val="24"/>
        </w:rPr>
        <w:br/>
        <w:t>  (1) (2) (3) (4) (5)</w:t>
      </w:r>
    </w:p>
    <w:p w14:paraId="465901BD" w14:textId="77777777" w:rsidR="00506F02" w:rsidRPr="00827F44" w:rsidRDefault="00506F02" w:rsidP="00506F02">
      <w:pPr>
        <w:numPr>
          <w:ilvl w:val="0"/>
          <w:numId w:val="12"/>
        </w:numPr>
        <w:rPr>
          <w:rFonts w:ascii="Times New Roman" w:hAnsi="Times New Roman" w:cs="Times New Roman"/>
          <w:sz w:val="24"/>
          <w:szCs w:val="24"/>
        </w:rPr>
      </w:pPr>
      <w:r w:rsidRPr="00827F44">
        <w:rPr>
          <w:rFonts w:ascii="Times New Roman" w:hAnsi="Times New Roman" w:cs="Times New Roman"/>
          <w:sz w:val="24"/>
          <w:szCs w:val="24"/>
        </w:rPr>
        <w:t>La distribución de horarios favorece el desempeño docente.</w:t>
      </w:r>
      <w:r w:rsidRPr="00827F44">
        <w:rPr>
          <w:rFonts w:ascii="Times New Roman" w:hAnsi="Times New Roman" w:cs="Times New Roman"/>
          <w:sz w:val="24"/>
          <w:szCs w:val="24"/>
        </w:rPr>
        <w:br/>
        <w:t>  (1) (2) (3) (4) (5)</w:t>
      </w:r>
    </w:p>
    <w:p w14:paraId="5FA47F4F" w14:textId="77777777" w:rsidR="00506F02" w:rsidRPr="00827F44" w:rsidRDefault="00506F02" w:rsidP="00506F02">
      <w:pPr>
        <w:numPr>
          <w:ilvl w:val="0"/>
          <w:numId w:val="13"/>
        </w:numPr>
        <w:rPr>
          <w:rFonts w:ascii="Times New Roman" w:hAnsi="Times New Roman" w:cs="Times New Roman"/>
          <w:sz w:val="24"/>
          <w:szCs w:val="24"/>
        </w:rPr>
      </w:pPr>
      <w:r w:rsidRPr="00827F44">
        <w:rPr>
          <w:rFonts w:ascii="Times New Roman" w:hAnsi="Times New Roman" w:cs="Times New Roman"/>
          <w:sz w:val="24"/>
          <w:szCs w:val="24"/>
        </w:rPr>
        <w:t>La institución brinda condiciones adecuadas para innovar en el aula.</w:t>
      </w:r>
      <w:r w:rsidRPr="00827F44">
        <w:rPr>
          <w:rFonts w:ascii="Times New Roman" w:hAnsi="Times New Roman" w:cs="Times New Roman"/>
          <w:sz w:val="24"/>
          <w:szCs w:val="24"/>
        </w:rPr>
        <w:br/>
        <w:t>  (1) (2) (3) (4) (5)</w:t>
      </w:r>
    </w:p>
    <w:p w14:paraId="44B4D6C3" w14:textId="77777777" w:rsidR="00506F02" w:rsidRPr="00827F44" w:rsidRDefault="00506F02" w:rsidP="00506F02">
      <w:pPr>
        <w:numPr>
          <w:ilvl w:val="0"/>
          <w:numId w:val="14"/>
        </w:numPr>
        <w:rPr>
          <w:rFonts w:ascii="Times New Roman" w:hAnsi="Times New Roman" w:cs="Times New Roman"/>
          <w:sz w:val="24"/>
          <w:szCs w:val="24"/>
        </w:rPr>
      </w:pPr>
      <w:r w:rsidRPr="00827F44">
        <w:rPr>
          <w:rFonts w:ascii="Times New Roman" w:hAnsi="Times New Roman" w:cs="Times New Roman"/>
          <w:sz w:val="24"/>
          <w:szCs w:val="24"/>
        </w:rPr>
        <w:t>Los recursos tecnológicos disponibles apoyan el proceso de enseñanza.</w:t>
      </w:r>
      <w:r w:rsidRPr="00827F44">
        <w:rPr>
          <w:rFonts w:ascii="Times New Roman" w:hAnsi="Times New Roman" w:cs="Times New Roman"/>
          <w:sz w:val="24"/>
          <w:szCs w:val="24"/>
        </w:rPr>
        <w:br/>
        <w:t>  (1) (2) (3) (4) (5)</w:t>
      </w:r>
    </w:p>
    <w:p w14:paraId="689FC13E" w14:textId="77777777" w:rsidR="00506F02" w:rsidRPr="00827F44" w:rsidRDefault="00506F02" w:rsidP="00506F02">
      <w:pPr>
        <w:numPr>
          <w:ilvl w:val="0"/>
          <w:numId w:val="15"/>
        </w:numPr>
        <w:rPr>
          <w:rFonts w:ascii="Times New Roman" w:hAnsi="Times New Roman" w:cs="Times New Roman"/>
          <w:sz w:val="24"/>
          <w:szCs w:val="24"/>
        </w:rPr>
      </w:pPr>
      <w:r w:rsidRPr="00827F44">
        <w:rPr>
          <w:rFonts w:ascii="Times New Roman" w:hAnsi="Times New Roman" w:cs="Times New Roman"/>
          <w:sz w:val="24"/>
          <w:szCs w:val="24"/>
        </w:rPr>
        <w:t>La gestión administrativa facilita el trabajo pedagógico.</w:t>
      </w:r>
      <w:r w:rsidRPr="00827F44">
        <w:rPr>
          <w:rFonts w:ascii="Times New Roman" w:hAnsi="Times New Roman" w:cs="Times New Roman"/>
          <w:sz w:val="24"/>
          <w:szCs w:val="24"/>
        </w:rPr>
        <w:br/>
        <w:t>  (1) (2) (3) (4) (5)</w:t>
      </w:r>
    </w:p>
    <w:p w14:paraId="53C54F86" w14:textId="77777777" w:rsidR="00506F02" w:rsidRPr="00827F44" w:rsidRDefault="00506F02" w:rsidP="00506F02">
      <w:pPr>
        <w:numPr>
          <w:ilvl w:val="0"/>
          <w:numId w:val="16"/>
        </w:numPr>
        <w:rPr>
          <w:rFonts w:ascii="Times New Roman" w:hAnsi="Times New Roman" w:cs="Times New Roman"/>
          <w:sz w:val="24"/>
          <w:szCs w:val="24"/>
        </w:rPr>
      </w:pPr>
      <w:r w:rsidRPr="00827F44">
        <w:rPr>
          <w:rFonts w:ascii="Times New Roman" w:hAnsi="Times New Roman" w:cs="Times New Roman"/>
          <w:sz w:val="24"/>
          <w:szCs w:val="24"/>
        </w:rPr>
        <w:lastRenderedPageBreak/>
        <w:t>Existe coherencia entre la planificación institucional y la práctica docente.</w:t>
      </w:r>
      <w:r w:rsidRPr="00827F44">
        <w:rPr>
          <w:rFonts w:ascii="Times New Roman" w:hAnsi="Times New Roman" w:cs="Times New Roman"/>
          <w:sz w:val="24"/>
          <w:szCs w:val="24"/>
        </w:rPr>
        <w:br/>
        <w:t>  (1) (2) (3) (4) (5)</w:t>
      </w:r>
    </w:p>
    <w:p w14:paraId="5388A603" w14:textId="77777777" w:rsidR="00506F02" w:rsidRPr="00827F44" w:rsidRDefault="00506F02" w:rsidP="00506F02">
      <w:pPr>
        <w:numPr>
          <w:ilvl w:val="0"/>
          <w:numId w:val="17"/>
        </w:numPr>
        <w:rPr>
          <w:rFonts w:ascii="Times New Roman" w:hAnsi="Times New Roman" w:cs="Times New Roman"/>
          <w:sz w:val="24"/>
          <w:szCs w:val="24"/>
        </w:rPr>
      </w:pPr>
      <w:r w:rsidRPr="00827F44">
        <w:rPr>
          <w:rFonts w:ascii="Times New Roman" w:hAnsi="Times New Roman" w:cs="Times New Roman"/>
          <w:sz w:val="24"/>
          <w:szCs w:val="24"/>
        </w:rPr>
        <w:t>Las condiciones institucionales favorecen el aprendizaje del estudiantado.</w:t>
      </w:r>
      <w:r w:rsidRPr="00827F44">
        <w:rPr>
          <w:rFonts w:ascii="Times New Roman" w:hAnsi="Times New Roman" w:cs="Times New Roman"/>
          <w:sz w:val="24"/>
          <w:szCs w:val="24"/>
        </w:rPr>
        <w:br/>
        <w:t>  (1) (2) (3) (4) (5)</w:t>
      </w:r>
    </w:p>
    <w:p w14:paraId="3C55B53B" w14:textId="77777777" w:rsidR="00506F02" w:rsidRPr="00827F44" w:rsidRDefault="00506F02" w:rsidP="00506F02">
      <w:pPr>
        <w:numPr>
          <w:ilvl w:val="0"/>
          <w:numId w:val="18"/>
        </w:numPr>
        <w:rPr>
          <w:rFonts w:ascii="Times New Roman" w:hAnsi="Times New Roman" w:cs="Times New Roman"/>
          <w:sz w:val="24"/>
          <w:szCs w:val="24"/>
        </w:rPr>
      </w:pPr>
      <w:r w:rsidRPr="00827F44">
        <w:rPr>
          <w:rFonts w:ascii="Times New Roman" w:hAnsi="Times New Roman" w:cs="Times New Roman"/>
          <w:sz w:val="24"/>
          <w:szCs w:val="24"/>
        </w:rPr>
        <w:t>La comunicación entre la institución y las familias es efectiva.</w:t>
      </w:r>
      <w:r w:rsidRPr="00827F44">
        <w:rPr>
          <w:rFonts w:ascii="Times New Roman" w:hAnsi="Times New Roman" w:cs="Times New Roman"/>
          <w:sz w:val="24"/>
          <w:szCs w:val="24"/>
        </w:rPr>
        <w:br/>
        <w:t>  (1) (2) (3) (4) (5)</w:t>
      </w:r>
    </w:p>
    <w:p w14:paraId="3F1660BD" w14:textId="77777777" w:rsidR="00506F02" w:rsidRPr="00827F44" w:rsidRDefault="00506F02" w:rsidP="00506F02">
      <w:pPr>
        <w:numPr>
          <w:ilvl w:val="0"/>
          <w:numId w:val="19"/>
        </w:numPr>
        <w:rPr>
          <w:rFonts w:ascii="Times New Roman" w:hAnsi="Times New Roman" w:cs="Times New Roman"/>
          <w:sz w:val="24"/>
          <w:szCs w:val="24"/>
        </w:rPr>
      </w:pPr>
      <w:r w:rsidRPr="00827F44">
        <w:rPr>
          <w:rFonts w:ascii="Times New Roman" w:hAnsi="Times New Roman" w:cs="Times New Roman"/>
          <w:sz w:val="24"/>
          <w:szCs w:val="24"/>
        </w:rPr>
        <w:t>Existe un ambiente de confianza entre docentes, estudiantes y familias.</w:t>
      </w:r>
      <w:r w:rsidRPr="00827F44">
        <w:rPr>
          <w:rFonts w:ascii="Times New Roman" w:hAnsi="Times New Roman" w:cs="Times New Roman"/>
          <w:sz w:val="24"/>
          <w:szCs w:val="24"/>
        </w:rPr>
        <w:br/>
        <w:t>  (1) (2) (3) (4) (5)</w:t>
      </w:r>
    </w:p>
    <w:p w14:paraId="588A175D" w14:textId="77777777" w:rsidR="00506F02" w:rsidRPr="00827F44" w:rsidRDefault="00506F02" w:rsidP="00506F02">
      <w:pPr>
        <w:numPr>
          <w:ilvl w:val="0"/>
          <w:numId w:val="20"/>
        </w:numPr>
        <w:rPr>
          <w:rFonts w:ascii="Times New Roman" w:hAnsi="Times New Roman" w:cs="Times New Roman"/>
          <w:sz w:val="24"/>
          <w:szCs w:val="24"/>
        </w:rPr>
      </w:pPr>
      <w:r w:rsidRPr="00827F44">
        <w:rPr>
          <w:rFonts w:ascii="Times New Roman" w:hAnsi="Times New Roman" w:cs="Times New Roman"/>
          <w:sz w:val="24"/>
          <w:szCs w:val="24"/>
        </w:rPr>
        <w:t>La institución promueve la participación de la comunidad educativa.</w:t>
      </w:r>
      <w:r w:rsidRPr="00827F44">
        <w:rPr>
          <w:rFonts w:ascii="Times New Roman" w:hAnsi="Times New Roman" w:cs="Times New Roman"/>
          <w:sz w:val="24"/>
          <w:szCs w:val="24"/>
        </w:rPr>
        <w:br/>
        <w:t>  (1) (2) (3) (4) (5)</w:t>
      </w:r>
    </w:p>
    <w:p w14:paraId="44AF296B" w14:textId="77777777" w:rsidR="00506F02" w:rsidRPr="00827F44" w:rsidRDefault="00506F02" w:rsidP="00506F02">
      <w:pPr>
        <w:numPr>
          <w:ilvl w:val="0"/>
          <w:numId w:val="21"/>
        </w:numPr>
        <w:rPr>
          <w:rFonts w:ascii="Times New Roman" w:hAnsi="Times New Roman" w:cs="Times New Roman"/>
          <w:sz w:val="24"/>
          <w:szCs w:val="24"/>
        </w:rPr>
      </w:pPr>
      <w:r w:rsidRPr="00827F44">
        <w:rPr>
          <w:rFonts w:ascii="Times New Roman" w:hAnsi="Times New Roman" w:cs="Times New Roman"/>
          <w:sz w:val="24"/>
          <w:szCs w:val="24"/>
        </w:rPr>
        <w:t>El clima organizacional influye positivamente en la imagen del colegio.</w:t>
      </w:r>
      <w:r w:rsidRPr="00827F44">
        <w:rPr>
          <w:rFonts w:ascii="Times New Roman" w:hAnsi="Times New Roman" w:cs="Times New Roman"/>
          <w:sz w:val="24"/>
          <w:szCs w:val="24"/>
        </w:rPr>
        <w:br/>
        <w:t>  (1) (2) (3) (4) (5)</w:t>
      </w:r>
    </w:p>
    <w:p w14:paraId="0ED4D786" w14:textId="77777777" w:rsidR="00506F02" w:rsidRPr="00827F44" w:rsidRDefault="00506F02" w:rsidP="00506F02">
      <w:pPr>
        <w:numPr>
          <w:ilvl w:val="0"/>
          <w:numId w:val="22"/>
        </w:numPr>
        <w:rPr>
          <w:rFonts w:ascii="Times New Roman" w:hAnsi="Times New Roman" w:cs="Times New Roman"/>
          <w:sz w:val="24"/>
          <w:szCs w:val="24"/>
        </w:rPr>
      </w:pPr>
      <w:r w:rsidRPr="00827F44">
        <w:rPr>
          <w:rFonts w:ascii="Times New Roman" w:hAnsi="Times New Roman" w:cs="Times New Roman"/>
          <w:sz w:val="24"/>
          <w:szCs w:val="24"/>
        </w:rPr>
        <w:t>Las decisiones institucionales consideran la opinión del personal docente.</w:t>
      </w:r>
      <w:r w:rsidRPr="00827F44">
        <w:rPr>
          <w:rFonts w:ascii="Times New Roman" w:hAnsi="Times New Roman" w:cs="Times New Roman"/>
          <w:sz w:val="24"/>
          <w:szCs w:val="24"/>
        </w:rPr>
        <w:br/>
        <w:t>  (1) (2) (3) (4) (5)</w:t>
      </w:r>
    </w:p>
    <w:p w14:paraId="165CE781" w14:textId="77777777" w:rsidR="00506F02" w:rsidRPr="00827F44" w:rsidRDefault="00506F02" w:rsidP="00506F02">
      <w:pPr>
        <w:rPr>
          <w:rFonts w:ascii="Times New Roman" w:hAnsi="Times New Roman" w:cs="Times New Roman"/>
          <w:sz w:val="24"/>
          <w:szCs w:val="24"/>
        </w:rPr>
      </w:pPr>
      <w:r w:rsidRPr="00827F44">
        <w:rPr>
          <w:rFonts w:ascii="Times New Roman" w:hAnsi="Times New Roman" w:cs="Times New Roman"/>
          <w:sz w:val="24"/>
          <w:szCs w:val="24"/>
        </w:rPr>
        <w:t> </w:t>
      </w:r>
    </w:p>
    <w:p w14:paraId="0529FFB5" w14:textId="77777777" w:rsidR="00506F02" w:rsidRPr="00506F02" w:rsidRDefault="00506F02" w:rsidP="00506F02">
      <w:pPr>
        <w:rPr>
          <w:sz w:val="24"/>
          <w:szCs w:val="24"/>
        </w:rPr>
      </w:pPr>
      <w:r w:rsidRPr="00506F02">
        <w:rPr>
          <w:sz w:val="24"/>
          <w:szCs w:val="24"/>
        </w:rPr>
        <w:t> </w:t>
      </w:r>
    </w:p>
    <w:p w14:paraId="37436CF0" w14:textId="77777777" w:rsidR="00506F02" w:rsidRPr="00506F02" w:rsidRDefault="00506F02" w:rsidP="00506F02">
      <w:pPr>
        <w:rPr>
          <w:sz w:val="24"/>
          <w:szCs w:val="24"/>
        </w:rPr>
      </w:pPr>
      <w:r w:rsidRPr="00506F02">
        <w:rPr>
          <w:sz w:val="24"/>
          <w:szCs w:val="24"/>
        </w:rPr>
        <w:t> </w:t>
      </w:r>
    </w:p>
    <w:p w14:paraId="30B71725" w14:textId="77777777" w:rsidR="00506F02" w:rsidRPr="00506F02" w:rsidRDefault="00506F02" w:rsidP="00506F02">
      <w:pPr>
        <w:rPr>
          <w:sz w:val="24"/>
          <w:szCs w:val="24"/>
        </w:rPr>
      </w:pPr>
      <w:r w:rsidRPr="00506F02">
        <w:rPr>
          <w:sz w:val="24"/>
          <w:szCs w:val="24"/>
        </w:rPr>
        <w:t> </w:t>
      </w:r>
    </w:p>
    <w:p w14:paraId="7AFFA5C1" w14:textId="77777777" w:rsidR="00506F02" w:rsidRPr="00506F02" w:rsidRDefault="00506F02" w:rsidP="00506F02">
      <w:pPr>
        <w:rPr>
          <w:sz w:val="24"/>
          <w:szCs w:val="24"/>
        </w:rPr>
      </w:pPr>
      <w:r w:rsidRPr="00506F02">
        <w:rPr>
          <w:sz w:val="24"/>
          <w:szCs w:val="24"/>
        </w:rPr>
        <w:t> </w:t>
      </w:r>
    </w:p>
    <w:p w14:paraId="3C86C99C" w14:textId="77777777" w:rsidR="00506F02" w:rsidRPr="00506F02" w:rsidRDefault="00506F02" w:rsidP="00506F02">
      <w:pPr>
        <w:rPr>
          <w:sz w:val="24"/>
          <w:szCs w:val="24"/>
        </w:rPr>
      </w:pPr>
      <w:r w:rsidRPr="00506F02">
        <w:rPr>
          <w:sz w:val="24"/>
          <w:szCs w:val="24"/>
        </w:rPr>
        <w:t> </w:t>
      </w:r>
    </w:p>
    <w:p w14:paraId="19F1401D" w14:textId="77777777" w:rsidR="00506F02" w:rsidRPr="00506F02" w:rsidRDefault="00506F02" w:rsidP="00506F02">
      <w:pPr>
        <w:rPr>
          <w:sz w:val="24"/>
          <w:szCs w:val="24"/>
        </w:rPr>
      </w:pPr>
      <w:r w:rsidRPr="00506F02">
        <w:rPr>
          <w:sz w:val="24"/>
          <w:szCs w:val="24"/>
        </w:rPr>
        <w:t> </w:t>
      </w:r>
    </w:p>
    <w:p w14:paraId="5735553A" w14:textId="77777777" w:rsidR="00506F02" w:rsidRPr="00506F02" w:rsidRDefault="00506F02" w:rsidP="00506F02">
      <w:pPr>
        <w:rPr>
          <w:sz w:val="24"/>
          <w:szCs w:val="24"/>
        </w:rPr>
      </w:pPr>
      <w:r w:rsidRPr="00506F02">
        <w:rPr>
          <w:sz w:val="24"/>
          <w:szCs w:val="24"/>
        </w:rPr>
        <w:t> </w:t>
      </w:r>
    </w:p>
    <w:p w14:paraId="341370DB" w14:textId="77777777" w:rsidR="00506F02" w:rsidRPr="00506F02" w:rsidRDefault="00506F02" w:rsidP="00506F02">
      <w:pPr>
        <w:rPr>
          <w:sz w:val="24"/>
          <w:szCs w:val="24"/>
        </w:rPr>
      </w:pPr>
      <w:r w:rsidRPr="00506F02">
        <w:rPr>
          <w:sz w:val="24"/>
          <w:szCs w:val="24"/>
        </w:rPr>
        <w:t> </w:t>
      </w:r>
    </w:p>
    <w:p w14:paraId="68DD52C7" w14:textId="77777777" w:rsidR="00506F02" w:rsidRPr="00506F02" w:rsidRDefault="00506F02" w:rsidP="00506F02">
      <w:pPr>
        <w:rPr>
          <w:sz w:val="24"/>
          <w:szCs w:val="24"/>
        </w:rPr>
      </w:pPr>
      <w:r w:rsidRPr="00506F02">
        <w:rPr>
          <w:sz w:val="24"/>
          <w:szCs w:val="24"/>
        </w:rPr>
        <w:t> </w:t>
      </w:r>
    </w:p>
    <w:p w14:paraId="0DBD989A" w14:textId="77777777" w:rsidR="00506F02" w:rsidRPr="00506F02" w:rsidRDefault="00506F02" w:rsidP="00506F02">
      <w:pPr>
        <w:rPr>
          <w:sz w:val="24"/>
          <w:szCs w:val="24"/>
        </w:rPr>
      </w:pPr>
      <w:r w:rsidRPr="00506F02">
        <w:rPr>
          <w:sz w:val="24"/>
          <w:szCs w:val="24"/>
        </w:rPr>
        <w:t> </w:t>
      </w:r>
    </w:p>
    <w:p w14:paraId="3D940C89" w14:textId="77777777" w:rsidR="00506F02" w:rsidRDefault="00506F02" w:rsidP="00506F02">
      <w:pPr>
        <w:rPr>
          <w:sz w:val="24"/>
          <w:szCs w:val="24"/>
        </w:rPr>
      </w:pPr>
      <w:r w:rsidRPr="00506F02">
        <w:rPr>
          <w:sz w:val="24"/>
          <w:szCs w:val="24"/>
        </w:rPr>
        <w:t> </w:t>
      </w:r>
    </w:p>
    <w:p w14:paraId="0D625EB0" w14:textId="77777777" w:rsidR="00827F44" w:rsidRDefault="00827F44" w:rsidP="00506F02">
      <w:pPr>
        <w:rPr>
          <w:sz w:val="24"/>
          <w:szCs w:val="24"/>
        </w:rPr>
      </w:pPr>
    </w:p>
    <w:p w14:paraId="08FBE699" w14:textId="77777777" w:rsidR="00827F44" w:rsidRDefault="00827F44" w:rsidP="00506F02">
      <w:pPr>
        <w:rPr>
          <w:sz w:val="24"/>
          <w:szCs w:val="24"/>
        </w:rPr>
      </w:pPr>
    </w:p>
    <w:p w14:paraId="60906EB9" w14:textId="77777777" w:rsidR="00827F44" w:rsidRDefault="00827F44" w:rsidP="00506F02">
      <w:pPr>
        <w:rPr>
          <w:sz w:val="24"/>
          <w:szCs w:val="24"/>
        </w:rPr>
      </w:pPr>
    </w:p>
    <w:p w14:paraId="07CF2E45" w14:textId="77777777" w:rsidR="00827F44" w:rsidRDefault="00827F44" w:rsidP="00506F02">
      <w:pPr>
        <w:rPr>
          <w:sz w:val="24"/>
          <w:szCs w:val="24"/>
        </w:rPr>
      </w:pPr>
    </w:p>
    <w:p w14:paraId="47891B90" w14:textId="77777777" w:rsidR="00827F44" w:rsidRDefault="00827F44" w:rsidP="00506F02">
      <w:pPr>
        <w:rPr>
          <w:sz w:val="24"/>
          <w:szCs w:val="24"/>
        </w:rPr>
      </w:pPr>
    </w:p>
    <w:p w14:paraId="1C8646F2" w14:textId="77777777" w:rsidR="00827F44" w:rsidRDefault="00827F44" w:rsidP="00506F02">
      <w:pPr>
        <w:rPr>
          <w:sz w:val="24"/>
          <w:szCs w:val="24"/>
        </w:rPr>
      </w:pPr>
    </w:p>
    <w:p w14:paraId="024B77C3" w14:textId="77777777" w:rsidR="00827F44" w:rsidRDefault="00827F44" w:rsidP="00506F02">
      <w:pPr>
        <w:rPr>
          <w:sz w:val="24"/>
          <w:szCs w:val="24"/>
        </w:rPr>
      </w:pPr>
    </w:p>
    <w:p w14:paraId="7F4EE1E8" w14:textId="77777777" w:rsidR="00827F44" w:rsidRDefault="00827F44" w:rsidP="00506F02">
      <w:pPr>
        <w:rPr>
          <w:sz w:val="24"/>
          <w:szCs w:val="24"/>
        </w:rPr>
      </w:pPr>
    </w:p>
    <w:p w14:paraId="23245DCB" w14:textId="77777777" w:rsidR="00827F44" w:rsidRDefault="00827F44" w:rsidP="00506F02">
      <w:pPr>
        <w:rPr>
          <w:sz w:val="24"/>
          <w:szCs w:val="24"/>
        </w:rPr>
      </w:pPr>
    </w:p>
    <w:p w14:paraId="354D3056" w14:textId="77777777" w:rsidR="00827F44" w:rsidRDefault="00827F44" w:rsidP="00506F02">
      <w:pPr>
        <w:rPr>
          <w:sz w:val="24"/>
          <w:szCs w:val="24"/>
        </w:rPr>
      </w:pPr>
    </w:p>
    <w:p w14:paraId="67B3DC24" w14:textId="77777777" w:rsidR="00827F44" w:rsidRDefault="00827F44" w:rsidP="00506F02">
      <w:pPr>
        <w:rPr>
          <w:sz w:val="24"/>
          <w:szCs w:val="24"/>
        </w:rPr>
      </w:pPr>
    </w:p>
    <w:p w14:paraId="01FE3026" w14:textId="77777777" w:rsidR="00827F44" w:rsidRDefault="00827F44" w:rsidP="00506F02">
      <w:pPr>
        <w:rPr>
          <w:sz w:val="24"/>
          <w:szCs w:val="24"/>
        </w:rPr>
      </w:pPr>
    </w:p>
    <w:p w14:paraId="33C2941C" w14:textId="77777777" w:rsidR="00827F44" w:rsidRDefault="00827F44" w:rsidP="00506F02">
      <w:pPr>
        <w:rPr>
          <w:sz w:val="24"/>
          <w:szCs w:val="24"/>
        </w:rPr>
      </w:pPr>
    </w:p>
    <w:p w14:paraId="2EA0B9CF" w14:textId="77777777" w:rsidR="00827F44" w:rsidRDefault="00827F44" w:rsidP="00506F02">
      <w:pPr>
        <w:rPr>
          <w:sz w:val="24"/>
          <w:szCs w:val="24"/>
        </w:rPr>
      </w:pPr>
    </w:p>
    <w:p w14:paraId="44246BC0" w14:textId="77777777" w:rsidR="00827F44" w:rsidRPr="00506F02" w:rsidRDefault="00827F44" w:rsidP="00506F02">
      <w:pPr>
        <w:rPr>
          <w:sz w:val="24"/>
          <w:szCs w:val="24"/>
        </w:rPr>
      </w:pPr>
    </w:p>
    <w:p w14:paraId="73B1AD45" w14:textId="51B6E975" w:rsidR="00506F02" w:rsidRPr="00506F02" w:rsidRDefault="00506F02" w:rsidP="00506F02">
      <w:pPr>
        <w:rPr>
          <w:sz w:val="24"/>
          <w:szCs w:val="24"/>
        </w:rPr>
      </w:pPr>
    </w:p>
    <w:p w14:paraId="0251378A" w14:textId="77777777" w:rsidR="00506F02" w:rsidRDefault="00506F02" w:rsidP="00506F02">
      <w:pPr>
        <w:rPr>
          <w:sz w:val="24"/>
          <w:szCs w:val="24"/>
        </w:rPr>
      </w:pPr>
      <w:r w:rsidRPr="00506F02">
        <w:rPr>
          <w:sz w:val="24"/>
          <w:szCs w:val="24"/>
        </w:rPr>
        <w:lastRenderedPageBreak/>
        <w:t> </w:t>
      </w:r>
    </w:p>
    <w:p w14:paraId="0BE8C6CD" w14:textId="77777777" w:rsidR="00827F44" w:rsidRDefault="00827F44" w:rsidP="00506F02">
      <w:pPr>
        <w:rPr>
          <w:sz w:val="24"/>
          <w:szCs w:val="24"/>
        </w:rPr>
      </w:pPr>
    </w:p>
    <w:p w14:paraId="5D1D6AAB" w14:textId="77777777" w:rsidR="00827F44" w:rsidRDefault="00827F44" w:rsidP="00506F02">
      <w:pPr>
        <w:rPr>
          <w:sz w:val="24"/>
          <w:szCs w:val="24"/>
        </w:rPr>
      </w:pPr>
    </w:p>
    <w:p w14:paraId="189B511C" w14:textId="77777777" w:rsidR="00827F44" w:rsidRDefault="00827F44" w:rsidP="00506F02">
      <w:pPr>
        <w:rPr>
          <w:sz w:val="24"/>
          <w:szCs w:val="24"/>
        </w:rPr>
      </w:pPr>
    </w:p>
    <w:p w14:paraId="5F70ABAE" w14:textId="77777777" w:rsidR="00827F44" w:rsidRDefault="00827F44" w:rsidP="00506F02">
      <w:pPr>
        <w:rPr>
          <w:sz w:val="24"/>
          <w:szCs w:val="24"/>
        </w:rPr>
      </w:pPr>
    </w:p>
    <w:p w14:paraId="74B10263" w14:textId="77777777" w:rsidR="00827F44" w:rsidRDefault="00827F44" w:rsidP="00506F02">
      <w:pPr>
        <w:rPr>
          <w:sz w:val="24"/>
          <w:szCs w:val="24"/>
        </w:rPr>
      </w:pPr>
    </w:p>
    <w:p w14:paraId="61CA5A82" w14:textId="77777777" w:rsidR="00827F44" w:rsidRDefault="00827F44" w:rsidP="00506F02">
      <w:pPr>
        <w:rPr>
          <w:sz w:val="24"/>
          <w:szCs w:val="24"/>
        </w:rPr>
      </w:pPr>
    </w:p>
    <w:p w14:paraId="17906864" w14:textId="77777777" w:rsidR="00827F44" w:rsidRDefault="00827F44" w:rsidP="00506F02">
      <w:pPr>
        <w:rPr>
          <w:sz w:val="24"/>
          <w:szCs w:val="24"/>
        </w:rPr>
      </w:pPr>
    </w:p>
    <w:p w14:paraId="458349D4" w14:textId="77777777" w:rsidR="00827F44" w:rsidRDefault="00827F44" w:rsidP="00827F44">
      <w:pPr>
        <w:jc w:val="center"/>
        <w:rPr>
          <w:sz w:val="24"/>
          <w:szCs w:val="24"/>
        </w:rPr>
      </w:pPr>
    </w:p>
    <w:p w14:paraId="0F779543" w14:textId="77777777" w:rsidR="00827F44" w:rsidRDefault="00827F44" w:rsidP="00827F44">
      <w:pPr>
        <w:jc w:val="center"/>
        <w:rPr>
          <w:sz w:val="24"/>
          <w:szCs w:val="24"/>
        </w:rPr>
      </w:pPr>
    </w:p>
    <w:p w14:paraId="6DE88C7F" w14:textId="77777777" w:rsidR="00827F44" w:rsidRDefault="00827F44" w:rsidP="00827F44">
      <w:pPr>
        <w:jc w:val="center"/>
        <w:rPr>
          <w:sz w:val="24"/>
          <w:szCs w:val="24"/>
        </w:rPr>
      </w:pPr>
    </w:p>
    <w:p w14:paraId="24D63B41" w14:textId="77777777" w:rsidR="00827F44" w:rsidRPr="00506F02" w:rsidRDefault="00827F44" w:rsidP="00827F44">
      <w:pPr>
        <w:jc w:val="center"/>
        <w:rPr>
          <w:sz w:val="24"/>
          <w:szCs w:val="24"/>
        </w:rPr>
      </w:pPr>
    </w:p>
    <w:p w14:paraId="00CC6C33" w14:textId="77777777" w:rsidR="00506F02" w:rsidRPr="00827F44" w:rsidRDefault="00506F02" w:rsidP="00827F44">
      <w:pPr>
        <w:jc w:val="center"/>
        <w:rPr>
          <w:b/>
          <w:bCs/>
          <w:sz w:val="44"/>
          <w:szCs w:val="44"/>
        </w:rPr>
      </w:pPr>
      <w:r w:rsidRPr="00827F44">
        <w:rPr>
          <w:b/>
          <w:bCs/>
          <w:sz w:val="44"/>
          <w:szCs w:val="44"/>
        </w:rPr>
        <w:t>ANEXO # 2</w:t>
      </w:r>
    </w:p>
    <w:p w14:paraId="3D5F8372" w14:textId="77777777" w:rsidR="00506F02" w:rsidRPr="00827F44" w:rsidRDefault="00506F02" w:rsidP="00827F44">
      <w:pPr>
        <w:jc w:val="center"/>
        <w:rPr>
          <w:b/>
          <w:bCs/>
          <w:sz w:val="44"/>
          <w:szCs w:val="44"/>
        </w:rPr>
      </w:pPr>
      <w:r w:rsidRPr="00827F44">
        <w:rPr>
          <w:b/>
          <w:bCs/>
          <w:sz w:val="44"/>
          <w:szCs w:val="44"/>
        </w:rPr>
        <w:t>Declaración Jurada</w:t>
      </w:r>
    </w:p>
    <w:p w14:paraId="14428F9E" w14:textId="77777777" w:rsidR="00506F02" w:rsidRPr="00827F44" w:rsidRDefault="00506F02" w:rsidP="00506F02">
      <w:pPr>
        <w:rPr>
          <w:b/>
          <w:bCs/>
          <w:sz w:val="44"/>
          <w:szCs w:val="44"/>
        </w:rPr>
      </w:pPr>
      <w:r w:rsidRPr="00827F44">
        <w:rPr>
          <w:b/>
          <w:bCs/>
          <w:sz w:val="44"/>
          <w:szCs w:val="44"/>
        </w:rPr>
        <w:t> </w:t>
      </w:r>
    </w:p>
    <w:p w14:paraId="588C53A6" w14:textId="77777777" w:rsidR="00506F02" w:rsidRPr="00827F44" w:rsidRDefault="00506F02" w:rsidP="00506F02">
      <w:pPr>
        <w:rPr>
          <w:b/>
          <w:bCs/>
          <w:sz w:val="44"/>
          <w:szCs w:val="44"/>
        </w:rPr>
      </w:pPr>
      <w:r w:rsidRPr="00827F44">
        <w:rPr>
          <w:b/>
          <w:bCs/>
          <w:sz w:val="44"/>
          <w:szCs w:val="44"/>
        </w:rPr>
        <w:t> </w:t>
      </w:r>
    </w:p>
    <w:p w14:paraId="1A71EA70" w14:textId="77777777" w:rsidR="00506F02" w:rsidRPr="00506F02" w:rsidRDefault="00506F02" w:rsidP="00506F02">
      <w:pPr>
        <w:rPr>
          <w:sz w:val="24"/>
          <w:szCs w:val="24"/>
        </w:rPr>
      </w:pPr>
      <w:r w:rsidRPr="00506F02">
        <w:rPr>
          <w:b/>
          <w:bCs/>
          <w:sz w:val="24"/>
          <w:szCs w:val="24"/>
        </w:rPr>
        <w:t> </w:t>
      </w:r>
    </w:p>
    <w:p w14:paraId="1F3B8A14" w14:textId="77777777" w:rsidR="00506F02" w:rsidRPr="00506F02" w:rsidRDefault="00506F02" w:rsidP="00506F02">
      <w:pPr>
        <w:rPr>
          <w:sz w:val="24"/>
          <w:szCs w:val="24"/>
        </w:rPr>
      </w:pPr>
      <w:r w:rsidRPr="00506F02">
        <w:rPr>
          <w:b/>
          <w:bCs/>
          <w:sz w:val="24"/>
          <w:szCs w:val="24"/>
        </w:rPr>
        <w:t> </w:t>
      </w:r>
    </w:p>
    <w:p w14:paraId="4A2CEE5E" w14:textId="1B75A17F" w:rsidR="00506F02" w:rsidRPr="00506F02" w:rsidRDefault="00506F02" w:rsidP="00506F02">
      <w:pPr>
        <w:rPr>
          <w:sz w:val="24"/>
          <w:szCs w:val="24"/>
        </w:rPr>
      </w:pPr>
      <w:r w:rsidRPr="00506F02">
        <w:rPr>
          <w:b/>
          <w:bCs/>
          <w:sz w:val="24"/>
          <w:szCs w:val="24"/>
        </w:rPr>
        <w:lastRenderedPageBreak/>
        <w:drawing>
          <wp:inline distT="0" distB="0" distL="0" distR="0" wp14:anchorId="34CDCDD0" wp14:editId="633FA3A3">
            <wp:extent cx="5730240" cy="6461760"/>
            <wp:effectExtent l="0" t="0" r="3810" b="0"/>
            <wp:docPr id="5985906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6461760"/>
                    </a:xfrm>
                    <a:prstGeom prst="rect">
                      <a:avLst/>
                    </a:prstGeom>
                    <a:noFill/>
                    <a:ln>
                      <a:noFill/>
                    </a:ln>
                  </pic:spPr>
                </pic:pic>
              </a:graphicData>
            </a:graphic>
          </wp:inline>
        </w:drawing>
      </w:r>
    </w:p>
    <w:p w14:paraId="4705B743" w14:textId="0461BE4A" w:rsidR="00784298" w:rsidRPr="00506F02" w:rsidRDefault="00784298" w:rsidP="00506F02"/>
    <w:sectPr w:rsidR="00784298" w:rsidRPr="00506F02" w:rsidSect="001D1B0B">
      <w:headerReference w:type="default" r:id="rId10"/>
      <w:pgSz w:w="11909" w:h="16834"/>
      <w:pgMar w:top="1440" w:right="852"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2D089" w14:textId="77777777" w:rsidR="00ED1EBC" w:rsidRDefault="00ED1EBC">
      <w:pPr>
        <w:spacing w:line="240" w:lineRule="auto"/>
      </w:pPr>
      <w:r>
        <w:separator/>
      </w:r>
    </w:p>
  </w:endnote>
  <w:endnote w:type="continuationSeparator" w:id="0">
    <w:p w14:paraId="1A03A887" w14:textId="77777777" w:rsidR="00ED1EBC" w:rsidRDefault="00ED1E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B080D3-C36E-4D89-BEC1-6E8870CBDA55}"/>
  </w:font>
  <w:font w:name="Cambria">
    <w:panose1 w:val="02040503050406030204"/>
    <w:charset w:val="00"/>
    <w:family w:val="roman"/>
    <w:pitch w:val="variable"/>
    <w:sig w:usb0="E00006FF" w:usb1="420024FF" w:usb2="02000000" w:usb3="00000000" w:csb0="0000019F" w:csb1="00000000"/>
    <w:embedRegular r:id="rId2" w:fontKey="{8F6666F6-729A-494B-A2E8-3B2DBC9D94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92C27" w14:textId="77777777" w:rsidR="00ED1EBC" w:rsidRDefault="00ED1EBC">
      <w:pPr>
        <w:spacing w:line="240" w:lineRule="auto"/>
      </w:pPr>
      <w:r>
        <w:separator/>
      </w:r>
    </w:p>
  </w:footnote>
  <w:footnote w:type="continuationSeparator" w:id="0">
    <w:p w14:paraId="6E4840BD" w14:textId="77777777" w:rsidR="00ED1EBC" w:rsidRDefault="00ED1E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BC6F" w14:textId="77777777" w:rsidR="00E12D9C" w:rsidRPr="00330E8E" w:rsidRDefault="00E12D9C" w:rsidP="00E12D9C">
    <w:pPr>
      <w:spacing w:line="480" w:lineRule="auto"/>
      <w:ind w:left="-284"/>
      <w:jc w:val="center"/>
      <w:rPr>
        <w:b/>
        <w:bCs/>
        <w:sz w:val="20"/>
        <w:szCs w:val="20"/>
      </w:rPr>
    </w:pPr>
    <w:r w:rsidRPr="00330E8E">
      <w:rPr>
        <w:b/>
        <w:bCs/>
        <w:sz w:val="20"/>
        <w:szCs w:val="20"/>
      </w:rPr>
      <w:t>Plan Estratégico Institucional para el Colegio México: Integrando el bienestar del centro educativo como eje articulador de la calidad pedagógica y el fortalecimiento de la comunidad educativa</w:t>
    </w:r>
  </w:p>
  <w:p w14:paraId="220AE5BF" w14:textId="77777777" w:rsidR="00784298" w:rsidRPr="00E12D9C" w:rsidRDefault="00784298">
    <w:pPr>
      <w:spacing w:line="480" w:lineRule="auto"/>
      <w:jc w:val="both"/>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8D4"/>
    <w:multiLevelType w:val="multilevel"/>
    <w:tmpl w:val="7AE4023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1801A2"/>
    <w:multiLevelType w:val="multilevel"/>
    <w:tmpl w:val="87B015A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7810401"/>
    <w:multiLevelType w:val="multilevel"/>
    <w:tmpl w:val="112AF8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6015266"/>
    <w:multiLevelType w:val="multilevel"/>
    <w:tmpl w:val="AC2C91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04095C"/>
    <w:multiLevelType w:val="multilevel"/>
    <w:tmpl w:val="6BAE5402"/>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660F2980"/>
    <w:multiLevelType w:val="multilevel"/>
    <w:tmpl w:val="AD10AE9A"/>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69AD4C9F"/>
    <w:multiLevelType w:val="multilevel"/>
    <w:tmpl w:val="78A27AC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B14940"/>
    <w:multiLevelType w:val="multilevel"/>
    <w:tmpl w:val="BB5C6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0292089">
    <w:abstractNumId w:val="2"/>
  </w:num>
  <w:num w:numId="2" w16cid:durableId="861673956">
    <w:abstractNumId w:val="5"/>
  </w:num>
  <w:num w:numId="3" w16cid:durableId="650445809">
    <w:abstractNumId w:val="1"/>
  </w:num>
  <w:num w:numId="4" w16cid:durableId="1807308309">
    <w:abstractNumId w:val="4"/>
  </w:num>
  <w:num w:numId="5" w16cid:durableId="1071662102">
    <w:abstractNumId w:val="7"/>
  </w:num>
  <w:num w:numId="6" w16cid:durableId="439226759">
    <w:abstractNumId w:val="3"/>
    <w:lvlOverride w:ilvl="0">
      <w:lvl w:ilvl="0">
        <w:numFmt w:val="decimal"/>
        <w:lvlText w:val="%1."/>
        <w:lvlJc w:val="left"/>
      </w:lvl>
    </w:lvlOverride>
  </w:num>
  <w:num w:numId="7" w16cid:durableId="1774395601">
    <w:abstractNumId w:val="3"/>
    <w:lvlOverride w:ilvl="0">
      <w:lvl w:ilvl="0">
        <w:numFmt w:val="decimal"/>
        <w:lvlText w:val="%1."/>
        <w:lvlJc w:val="left"/>
      </w:lvl>
    </w:lvlOverride>
  </w:num>
  <w:num w:numId="8" w16cid:durableId="1738283615">
    <w:abstractNumId w:val="3"/>
    <w:lvlOverride w:ilvl="0">
      <w:lvl w:ilvl="0">
        <w:numFmt w:val="decimal"/>
        <w:lvlText w:val="%1."/>
        <w:lvlJc w:val="left"/>
      </w:lvl>
    </w:lvlOverride>
  </w:num>
  <w:num w:numId="9" w16cid:durableId="1405684322">
    <w:abstractNumId w:val="3"/>
    <w:lvlOverride w:ilvl="0">
      <w:lvl w:ilvl="0">
        <w:numFmt w:val="decimal"/>
        <w:lvlText w:val="%1."/>
        <w:lvlJc w:val="left"/>
      </w:lvl>
    </w:lvlOverride>
  </w:num>
  <w:num w:numId="10" w16cid:durableId="738022593">
    <w:abstractNumId w:val="3"/>
    <w:lvlOverride w:ilvl="0">
      <w:lvl w:ilvl="0">
        <w:numFmt w:val="decimal"/>
        <w:lvlText w:val="%1."/>
        <w:lvlJc w:val="left"/>
      </w:lvl>
    </w:lvlOverride>
  </w:num>
  <w:num w:numId="11" w16cid:durableId="1335954441">
    <w:abstractNumId w:val="3"/>
    <w:lvlOverride w:ilvl="0">
      <w:lvl w:ilvl="0">
        <w:numFmt w:val="decimal"/>
        <w:lvlText w:val="%1."/>
        <w:lvlJc w:val="left"/>
      </w:lvl>
    </w:lvlOverride>
  </w:num>
  <w:num w:numId="12" w16cid:durableId="2117292231">
    <w:abstractNumId w:val="0"/>
    <w:lvlOverride w:ilvl="0">
      <w:lvl w:ilvl="0">
        <w:numFmt w:val="decimal"/>
        <w:lvlText w:val="%1."/>
        <w:lvlJc w:val="left"/>
      </w:lvl>
    </w:lvlOverride>
  </w:num>
  <w:num w:numId="13" w16cid:durableId="208035813">
    <w:abstractNumId w:val="0"/>
    <w:lvlOverride w:ilvl="0">
      <w:lvl w:ilvl="0">
        <w:numFmt w:val="decimal"/>
        <w:lvlText w:val="%1."/>
        <w:lvlJc w:val="left"/>
      </w:lvl>
    </w:lvlOverride>
  </w:num>
  <w:num w:numId="14" w16cid:durableId="1246723084">
    <w:abstractNumId w:val="0"/>
    <w:lvlOverride w:ilvl="0">
      <w:lvl w:ilvl="0">
        <w:numFmt w:val="decimal"/>
        <w:lvlText w:val="%1."/>
        <w:lvlJc w:val="left"/>
      </w:lvl>
    </w:lvlOverride>
  </w:num>
  <w:num w:numId="15" w16cid:durableId="1943419202">
    <w:abstractNumId w:val="0"/>
    <w:lvlOverride w:ilvl="0">
      <w:lvl w:ilvl="0">
        <w:numFmt w:val="decimal"/>
        <w:lvlText w:val="%1."/>
        <w:lvlJc w:val="left"/>
      </w:lvl>
    </w:lvlOverride>
  </w:num>
  <w:num w:numId="16" w16cid:durableId="1530609879">
    <w:abstractNumId w:val="0"/>
    <w:lvlOverride w:ilvl="0">
      <w:lvl w:ilvl="0">
        <w:numFmt w:val="decimal"/>
        <w:lvlText w:val="%1."/>
        <w:lvlJc w:val="left"/>
      </w:lvl>
    </w:lvlOverride>
  </w:num>
  <w:num w:numId="17" w16cid:durableId="674458317">
    <w:abstractNumId w:val="0"/>
    <w:lvlOverride w:ilvl="0">
      <w:lvl w:ilvl="0">
        <w:numFmt w:val="decimal"/>
        <w:lvlText w:val="%1."/>
        <w:lvlJc w:val="left"/>
      </w:lvl>
    </w:lvlOverride>
  </w:num>
  <w:num w:numId="18" w16cid:durableId="1918316816">
    <w:abstractNumId w:val="6"/>
    <w:lvlOverride w:ilvl="0">
      <w:lvl w:ilvl="0">
        <w:numFmt w:val="decimal"/>
        <w:lvlText w:val="%1."/>
        <w:lvlJc w:val="left"/>
      </w:lvl>
    </w:lvlOverride>
  </w:num>
  <w:num w:numId="19" w16cid:durableId="1368138639">
    <w:abstractNumId w:val="6"/>
    <w:lvlOverride w:ilvl="0">
      <w:lvl w:ilvl="0">
        <w:numFmt w:val="decimal"/>
        <w:lvlText w:val="%1."/>
        <w:lvlJc w:val="left"/>
      </w:lvl>
    </w:lvlOverride>
  </w:num>
  <w:num w:numId="20" w16cid:durableId="1250579546">
    <w:abstractNumId w:val="6"/>
    <w:lvlOverride w:ilvl="0">
      <w:lvl w:ilvl="0">
        <w:numFmt w:val="decimal"/>
        <w:lvlText w:val="%1."/>
        <w:lvlJc w:val="left"/>
      </w:lvl>
    </w:lvlOverride>
  </w:num>
  <w:num w:numId="21" w16cid:durableId="585921936">
    <w:abstractNumId w:val="6"/>
    <w:lvlOverride w:ilvl="0">
      <w:lvl w:ilvl="0">
        <w:numFmt w:val="decimal"/>
        <w:lvlText w:val="%1."/>
        <w:lvlJc w:val="left"/>
      </w:lvl>
    </w:lvlOverride>
  </w:num>
  <w:num w:numId="22" w16cid:durableId="1342121097">
    <w:abstractNumId w:val="6"/>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298"/>
    <w:rsid w:val="000224C2"/>
    <w:rsid w:val="000D0D0C"/>
    <w:rsid w:val="001D1B0B"/>
    <w:rsid w:val="0025735A"/>
    <w:rsid w:val="002A2742"/>
    <w:rsid w:val="00330E8E"/>
    <w:rsid w:val="00350872"/>
    <w:rsid w:val="00406D18"/>
    <w:rsid w:val="00506F02"/>
    <w:rsid w:val="005B4430"/>
    <w:rsid w:val="00697CEB"/>
    <w:rsid w:val="006F6B70"/>
    <w:rsid w:val="00756F67"/>
    <w:rsid w:val="00784298"/>
    <w:rsid w:val="00787D49"/>
    <w:rsid w:val="007A6B13"/>
    <w:rsid w:val="007B74E5"/>
    <w:rsid w:val="00827F44"/>
    <w:rsid w:val="0084551A"/>
    <w:rsid w:val="008675B2"/>
    <w:rsid w:val="00AB42F2"/>
    <w:rsid w:val="00B00DDE"/>
    <w:rsid w:val="00B104C4"/>
    <w:rsid w:val="00B84AA9"/>
    <w:rsid w:val="00BC7EB3"/>
    <w:rsid w:val="00D14862"/>
    <w:rsid w:val="00E12D9C"/>
    <w:rsid w:val="00E42DA5"/>
    <w:rsid w:val="00E838BD"/>
    <w:rsid w:val="00ED1EBC"/>
    <w:rsid w:val="00FD3AE6"/>
    <w:rsid w:val="00FD59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3484"/>
  <w15:docId w15:val="{249E5E3F-C930-498C-A1FA-2A555885B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R" w:eastAsia="es-C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Encabezado">
    <w:name w:val="header"/>
    <w:basedOn w:val="Normal"/>
    <w:link w:val="EncabezadoCar"/>
    <w:uiPriority w:val="99"/>
    <w:unhideWhenUsed/>
    <w:rsid w:val="00E12D9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12D9C"/>
  </w:style>
  <w:style w:type="paragraph" w:styleId="Piedepgina">
    <w:name w:val="footer"/>
    <w:basedOn w:val="Normal"/>
    <w:link w:val="PiedepginaCar"/>
    <w:uiPriority w:val="99"/>
    <w:unhideWhenUsed/>
    <w:rsid w:val="00E12D9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12D9C"/>
  </w:style>
  <w:style w:type="character" w:styleId="Fuerte">
    <w:name w:val="Strong"/>
    <w:basedOn w:val="Fuentedeprrafopredeter"/>
    <w:uiPriority w:val="22"/>
    <w:qFormat/>
    <w:rsid w:val="008675B2"/>
    <w:rPr>
      <w:b/>
      <w:bCs/>
    </w:rPr>
  </w:style>
  <w:style w:type="table" w:styleId="Tablaconcuadrcula">
    <w:name w:val="Table Grid"/>
    <w:basedOn w:val="Tablanormal"/>
    <w:uiPriority w:val="39"/>
    <w:rsid w:val="00330E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B74E5"/>
    <w:pPr>
      <w:spacing w:line="240" w:lineRule="auto"/>
    </w:pPr>
  </w:style>
  <w:style w:type="paragraph" w:styleId="Prrafodelista">
    <w:name w:val="List Paragraph"/>
    <w:basedOn w:val="Normal"/>
    <w:uiPriority w:val="34"/>
    <w:qFormat/>
    <w:rsid w:val="00FD59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Z1Zd/+U3aHnDO4j0dCb0WnW1Tw==">CgMxLjAyDmguazRhMXNoaXZqa3gyMg5oLjNjNG91Y2psM3gzOTIOaC5leTV4ZTI5dTcwZ20yDmguN3VweXU4dW4wOTQ5Mg5oLjh4Z2poN3d5eHZoczIOaC5jcW50ZG1zYm4yNTgyDmguaDd1bXg1a3phajczMg5oLjQ5MzdvMjFkbjdlbjIOaC5hMTAxMnV3amVmOXQyDmgudHdoeXpiZHA5djdjMg5oLjJxdWR5bXQ3djEwcjIOaC5qZGIwYXZpcGN4cDcyDmguNGNpM2Q5bzJlYWNkMg1oLmdqNWNoNXVtMGFwMg5oLmU3MjVkbXc2Y25meDIOaC5qNWJhMDJycnlhYWoyDmgua2VidGwwMnloODU1OAByITFmN21ZdVlJZ3ZrTXlGYWxtZlltY19jWm9fWEpkdkVWd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DC7A28-5052-4D04-8C5B-8805F2553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26</Pages>
  <Words>6276</Words>
  <Characters>34522</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Ministerio de Educación Pública</Company>
  <LinksUpToDate>false</LinksUpToDate>
  <CharactersWithSpaces>40717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Direccion</dc:creator>
  <cp:lastModifiedBy>Unidad Pedagogica Republica De Mexico</cp:lastModifiedBy>
  <cp:revision>5</cp:revision>
  <dcterms:created xsi:type="dcterms:W3CDTF">2026-06-12T14:02:00Z</dcterms:created>
  <dcterms:modified xsi:type="dcterms:W3CDTF">2026-06-12T18:32:00Z</dcterms:modified>
</cp:coreProperties>
</file>