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EDCDC" w14:textId="77777777" w:rsidR="0006765E" w:rsidRDefault="00614425">
      <w:pPr>
        <w:spacing w:after="0" w:line="259" w:lineRule="auto"/>
        <w:ind w:left="0" w:right="0" w:firstLine="0"/>
        <w:jc w:val="right"/>
      </w:pPr>
      <w:r>
        <w:t xml:space="preserve"> </w:t>
      </w:r>
    </w:p>
    <w:p w14:paraId="6A7BA867" w14:textId="77777777" w:rsidR="0006765E" w:rsidRDefault="00614425">
      <w:pPr>
        <w:spacing w:after="132" w:line="259" w:lineRule="auto"/>
        <w:ind w:left="0" w:right="0" w:firstLine="0"/>
        <w:jc w:val="left"/>
      </w:pPr>
      <w:r>
        <w:t xml:space="preserve"> </w:t>
      </w:r>
    </w:p>
    <w:p w14:paraId="24F8785F" w14:textId="77777777" w:rsidR="0006765E" w:rsidRDefault="00614425">
      <w:pPr>
        <w:spacing w:after="116" w:line="259" w:lineRule="auto"/>
        <w:jc w:val="center"/>
      </w:pPr>
      <w:r>
        <w:t xml:space="preserve">UNIVERSIDAD INTERNACIONAL SAN ISIDRO LABRADOR  </w:t>
      </w:r>
    </w:p>
    <w:p w14:paraId="6B2E9F23" w14:textId="77777777" w:rsidR="0006765E" w:rsidRDefault="00614425">
      <w:pPr>
        <w:spacing w:after="111" w:line="259" w:lineRule="auto"/>
        <w:ind w:right="68"/>
        <w:jc w:val="center"/>
      </w:pPr>
      <w:r>
        <w:t xml:space="preserve">ESCUELA DE EDUCACIÓN </w:t>
      </w:r>
    </w:p>
    <w:p w14:paraId="769BFE9E" w14:textId="77777777" w:rsidR="0006765E" w:rsidRDefault="00614425">
      <w:pPr>
        <w:spacing w:after="116" w:line="259" w:lineRule="auto"/>
        <w:ind w:right="57"/>
        <w:jc w:val="center"/>
      </w:pPr>
      <w:r>
        <w:t xml:space="preserve">SEDE: Pérez Zeledón </w:t>
      </w:r>
    </w:p>
    <w:p w14:paraId="5983EBCF" w14:textId="77777777" w:rsidR="0006765E" w:rsidRDefault="00614425">
      <w:pPr>
        <w:spacing w:after="112" w:line="259" w:lineRule="auto"/>
        <w:ind w:left="0" w:right="0" w:firstLine="0"/>
        <w:jc w:val="center"/>
      </w:pPr>
      <w:r>
        <w:t xml:space="preserve"> </w:t>
      </w:r>
    </w:p>
    <w:p w14:paraId="34FA3A25" w14:textId="77777777" w:rsidR="0006765E" w:rsidRDefault="00614425">
      <w:pPr>
        <w:spacing w:after="116" w:line="259" w:lineRule="auto"/>
        <w:ind w:left="0" w:right="0" w:firstLine="0"/>
        <w:jc w:val="center"/>
      </w:pPr>
      <w:r>
        <w:t xml:space="preserve"> </w:t>
      </w:r>
    </w:p>
    <w:p w14:paraId="7E955E07" w14:textId="77777777" w:rsidR="0006765E" w:rsidRDefault="00614425">
      <w:pPr>
        <w:spacing w:after="112" w:line="259" w:lineRule="auto"/>
        <w:ind w:left="0" w:right="0" w:firstLine="0"/>
        <w:jc w:val="center"/>
      </w:pPr>
      <w:r>
        <w:t xml:space="preserve"> </w:t>
      </w:r>
    </w:p>
    <w:p w14:paraId="43452269" w14:textId="719C422C" w:rsidR="0006765E" w:rsidRDefault="00614425">
      <w:pPr>
        <w:spacing w:after="0" w:line="359" w:lineRule="auto"/>
        <w:ind w:right="0"/>
        <w:jc w:val="center"/>
      </w:pPr>
      <w:r>
        <w:t>Artículo Especializado para obtener el grado de Maestría Profesional en Administración educativa</w:t>
      </w:r>
    </w:p>
    <w:p w14:paraId="4E45F753" w14:textId="77777777" w:rsidR="0006765E" w:rsidRDefault="00614425">
      <w:pPr>
        <w:spacing w:after="116" w:line="259" w:lineRule="auto"/>
        <w:ind w:left="0" w:right="0" w:firstLine="0"/>
        <w:jc w:val="center"/>
      </w:pPr>
      <w:r>
        <w:t xml:space="preserve"> </w:t>
      </w:r>
    </w:p>
    <w:p w14:paraId="6D2E1B8B" w14:textId="77777777" w:rsidR="0006765E" w:rsidRDefault="00614425">
      <w:pPr>
        <w:spacing w:after="112" w:line="259" w:lineRule="auto"/>
        <w:ind w:left="0" w:right="0" w:firstLine="0"/>
        <w:jc w:val="center"/>
      </w:pPr>
      <w:r>
        <w:t xml:space="preserve"> </w:t>
      </w:r>
    </w:p>
    <w:p w14:paraId="1CE38F05" w14:textId="77777777" w:rsidR="0006765E" w:rsidRDefault="00614425">
      <w:pPr>
        <w:spacing w:after="155" w:line="259" w:lineRule="auto"/>
        <w:ind w:left="0" w:right="0" w:firstLine="0"/>
        <w:jc w:val="center"/>
      </w:pPr>
      <w:r>
        <w:t xml:space="preserve"> </w:t>
      </w:r>
    </w:p>
    <w:p w14:paraId="0FE89C4C" w14:textId="77777777" w:rsidR="00E27A80" w:rsidRDefault="00E27A80">
      <w:pPr>
        <w:spacing w:after="94" w:line="259" w:lineRule="auto"/>
        <w:ind w:right="0" w:firstLine="0"/>
        <w:jc w:val="center"/>
        <w:rPr>
          <w:b/>
          <w:sz w:val="28"/>
        </w:rPr>
      </w:pPr>
      <w:r w:rsidRPr="00E27A80">
        <w:rPr>
          <w:b/>
          <w:sz w:val="28"/>
        </w:rPr>
        <w:t>Estrategias de gestión educativa para fortalecer la cultura de ciberseguridad</w:t>
      </w:r>
    </w:p>
    <w:p w14:paraId="6F0C3805" w14:textId="5B70C2A8" w:rsidR="0006765E" w:rsidRDefault="00614425">
      <w:pPr>
        <w:spacing w:after="94" w:line="259" w:lineRule="auto"/>
        <w:ind w:right="0" w:firstLine="0"/>
        <w:jc w:val="center"/>
      </w:pPr>
      <w:r>
        <w:rPr>
          <w:b/>
          <w:sz w:val="28"/>
        </w:rPr>
        <w:t xml:space="preserve"> </w:t>
      </w:r>
    </w:p>
    <w:p w14:paraId="529F8FB4" w14:textId="77777777" w:rsidR="00184459" w:rsidRDefault="00614425">
      <w:pPr>
        <w:spacing w:after="0" w:line="359" w:lineRule="auto"/>
        <w:ind w:left="775" w:right="709"/>
        <w:jc w:val="center"/>
      </w:pPr>
      <w:r>
        <w:t xml:space="preserve">Institución educativa: CTP Braulio Odio Herrera, circuito escolar </w:t>
      </w:r>
      <w:r w:rsidR="00D8163E">
        <w:t xml:space="preserve">03, </w:t>
      </w:r>
    </w:p>
    <w:p w14:paraId="42CE1732" w14:textId="311D785F" w:rsidR="0006765E" w:rsidRDefault="00D8163E">
      <w:pPr>
        <w:spacing w:after="0" w:line="359" w:lineRule="auto"/>
        <w:ind w:left="775" w:right="709"/>
        <w:jc w:val="center"/>
      </w:pPr>
      <w:r>
        <w:t>Dirección</w:t>
      </w:r>
      <w:r w:rsidR="00614425">
        <w:t xml:space="preserve"> Regional de Educación de Desamparados  </w:t>
      </w:r>
    </w:p>
    <w:p w14:paraId="775CAAE8" w14:textId="77777777" w:rsidR="0006765E" w:rsidRDefault="00614425">
      <w:pPr>
        <w:spacing w:after="116" w:line="259" w:lineRule="auto"/>
        <w:ind w:left="0" w:right="0" w:firstLine="0"/>
        <w:jc w:val="center"/>
      </w:pPr>
      <w:r>
        <w:t xml:space="preserve"> </w:t>
      </w:r>
    </w:p>
    <w:p w14:paraId="39158D01" w14:textId="77777777" w:rsidR="0006765E" w:rsidRDefault="00614425">
      <w:pPr>
        <w:spacing w:after="112" w:line="259" w:lineRule="auto"/>
        <w:ind w:left="0" w:right="0" w:firstLine="0"/>
        <w:jc w:val="center"/>
      </w:pPr>
      <w:r>
        <w:t xml:space="preserve"> </w:t>
      </w:r>
    </w:p>
    <w:p w14:paraId="2F24C81B" w14:textId="77777777" w:rsidR="00184459" w:rsidRDefault="00614425">
      <w:pPr>
        <w:spacing w:after="0" w:line="359" w:lineRule="auto"/>
        <w:ind w:left="2659" w:right="2653"/>
        <w:jc w:val="center"/>
      </w:pPr>
      <w:r>
        <w:t xml:space="preserve">Proponente: Geiner Chacón </w:t>
      </w:r>
      <w:proofErr w:type="spellStart"/>
      <w:r>
        <w:t>Chacón</w:t>
      </w:r>
      <w:proofErr w:type="spellEnd"/>
      <w:r>
        <w:t xml:space="preserve"> </w:t>
      </w:r>
    </w:p>
    <w:p w14:paraId="13EF2196" w14:textId="77777777" w:rsidR="003F019C" w:rsidRDefault="00614425">
      <w:pPr>
        <w:spacing w:after="0" w:line="359" w:lineRule="auto"/>
        <w:ind w:left="2659" w:right="2653"/>
        <w:jc w:val="center"/>
      </w:pPr>
      <w:r>
        <w:t>San Sebastián, enero, 2026.</w:t>
      </w:r>
    </w:p>
    <w:p w14:paraId="012CB91D" w14:textId="77777777" w:rsidR="003F019C" w:rsidRDefault="003F019C">
      <w:pPr>
        <w:spacing w:after="160" w:line="259" w:lineRule="auto"/>
        <w:ind w:left="0" w:right="0" w:firstLine="0"/>
        <w:jc w:val="left"/>
      </w:pPr>
      <w:r>
        <w:br w:type="page"/>
      </w:r>
    </w:p>
    <w:p w14:paraId="6859D171" w14:textId="77777777" w:rsidR="0006765E" w:rsidRDefault="00614425">
      <w:pPr>
        <w:pStyle w:val="Ttulo1"/>
        <w:numPr>
          <w:ilvl w:val="0"/>
          <w:numId w:val="0"/>
        </w:numPr>
        <w:jc w:val="center"/>
      </w:pPr>
      <w:r>
        <w:lastRenderedPageBreak/>
        <w:t xml:space="preserve">RESUMEN </w:t>
      </w:r>
    </w:p>
    <w:p w14:paraId="44B4DFB9" w14:textId="77777777" w:rsidR="00B80B47" w:rsidRDefault="00B80B47" w:rsidP="00B80B47">
      <w:pPr>
        <w:ind w:left="-15" w:right="61" w:firstLine="723"/>
      </w:pPr>
      <w:r w:rsidRPr="00B80B47">
        <w:t>El presente artículo analiza las necesidades de capacitación en ciberseguridad del personal docente y administrativo del Colegio Técnico Profesional Braulio Odio Herrera, con el propósito de fortalecer la cultura institucional vinculada al uso seguro de las tecnologías digitales. La investigación se desarrolló bajo un enfoque cuantitativo y diseño descriptivo, mediante la aplicación de un cuestionario diagnóstico al 100 % del personal. El instrumento permitió identificar debilidades en la formación, así como el desconocimiento de políticas y protocolos institucionales relacionados con la seguridad digital. Los resultados evidencian que la ciberseguridad no se encuentra integrada de manera transversal en la gestión institucional, lo que incrementa la vulnerabilidad en el manejo de la información académica y administrativa. Se concluye que fortalecer esta cultura requiere capacitación continua, formalización de lineamientos y la incorporación de prácticas preventivas en los procesos educativos.</w:t>
      </w:r>
    </w:p>
    <w:p w14:paraId="2C82D073" w14:textId="4554B19A" w:rsidR="00CE69CA" w:rsidRDefault="00CE69CA" w:rsidP="00CE69CA">
      <w:pPr>
        <w:ind w:left="-15" w:right="61" w:firstLine="0"/>
      </w:pPr>
      <w:r w:rsidRPr="00563CCC">
        <w:rPr>
          <w:rStyle w:val="Fuerte"/>
          <w:i/>
          <w:iCs/>
        </w:rPr>
        <w:t>Palabras clave</w:t>
      </w:r>
      <w:r>
        <w:rPr>
          <w:rStyle w:val="Fuerte"/>
        </w:rPr>
        <w:t>:</w:t>
      </w:r>
      <w:r>
        <w:t xml:space="preserve"> </w:t>
      </w:r>
      <w:r w:rsidR="00563CCC">
        <w:t>c</w:t>
      </w:r>
      <w:r>
        <w:t>iberseguridad, gestión educativa, cultura institucional, capacitación docente, educación técnica.</w:t>
      </w:r>
    </w:p>
    <w:p w14:paraId="4F77BD9B" w14:textId="77777777" w:rsidR="0006765E" w:rsidRPr="003F019C" w:rsidRDefault="00614425">
      <w:pPr>
        <w:pStyle w:val="Ttulo1"/>
        <w:numPr>
          <w:ilvl w:val="0"/>
          <w:numId w:val="0"/>
        </w:numPr>
        <w:ind w:right="68"/>
        <w:jc w:val="center"/>
        <w:rPr>
          <w:lang w:val="en-US"/>
        </w:rPr>
      </w:pPr>
      <w:r w:rsidRPr="003F019C">
        <w:rPr>
          <w:lang w:val="en-US"/>
        </w:rPr>
        <w:t xml:space="preserve">ABSTRACT </w:t>
      </w:r>
    </w:p>
    <w:p w14:paraId="3FB1BE32" w14:textId="77777777" w:rsidR="0006765E" w:rsidRPr="003F019C" w:rsidRDefault="00614425">
      <w:pPr>
        <w:ind w:left="-15" w:right="58" w:firstLine="708"/>
        <w:rPr>
          <w:lang w:val="en-US"/>
        </w:rPr>
      </w:pPr>
      <w:r w:rsidRPr="003F019C">
        <w:rPr>
          <w:lang w:val="en-US"/>
        </w:rPr>
        <w:t xml:space="preserve">This article aims to analyze the cybersecurity training needs of the teaching and administrative staff at Colegio Técnico </w:t>
      </w:r>
      <w:proofErr w:type="spellStart"/>
      <w:r w:rsidRPr="003F019C">
        <w:rPr>
          <w:lang w:val="en-US"/>
        </w:rPr>
        <w:t>Profesional</w:t>
      </w:r>
      <w:proofErr w:type="spellEnd"/>
      <w:r w:rsidRPr="003F019C">
        <w:rPr>
          <w:lang w:val="en-US"/>
        </w:rPr>
        <w:t xml:space="preserve"> Braulio Odio Herrera, in order to strengthen the institutional culture related to the safe use of digital technologies. The study was conducted using a quantitative approach with a descriptive research design, through the application of a diagnostic questionnaire addressed to the entire institutional staff. The instrument made it possible to identify training gaps, the absence or lack of awareness of institutional cybersecurity policies and protocols, and limitations in educational management regarding risk prevention. The results show that cybersecurity is not yet integrated as a transversal component of institutional management, increasing vulnerabilities in the handling of academic and administrative information. It is concluded that strengthening the cybersecurity culture requires management actions focused on continuous training, formalization of guidelines, and the integration of preventive practices into educational processes. </w:t>
      </w:r>
    </w:p>
    <w:p w14:paraId="20DA6AAB" w14:textId="77777777" w:rsidR="0006765E" w:rsidRPr="003F019C" w:rsidRDefault="00614425">
      <w:pPr>
        <w:spacing w:after="0" w:line="259" w:lineRule="auto"/>
        <w:ind w:left="0" w:right="0" w:firstLine="0"/>
        <w:jc w:val="left"/>
        <w:rPr>
          <w:lang w:val="en-US"/>
        </w:rPr>
      </w:pPr>
      <w:r w:rsidRPr="003F019C">
        <w:rPr>
          <w:lang w:val="en-US"/>
        </w:rPr>
        <w:t xml:space="preserve"> </w:t>
      </w:r>
    </w:p>
    <w:p w14:paraId="763AE82D" w14:textId="59C19A05" w:rsidR="0006765E" w:rsidRPr="003F019C" w:rsidRDefault="00CE69CA">
      <w:pPr>
        <w:rPr>
          <w:lang w:val="en-US"/>
        </w:rPr>
        <w:sectPr w:rsidR="0006765E" w:rsidRPr="003F019C" w:rsidSect="003F019C">
          <w:headerReference w:type="even" r:id="rId7"/>
          <w:headerReference w:type="default" r:id="rId8"/>
          <w:headerReference w:type="first" r:id="rId9"/>
          <w:pgSz w:w="12240" w:h="15840"/>
          <w:pgMar w:top="1435" w:right="1418" w:bottom="1435" w:left="1435" w:header="720" w:footer="720" w:gutter="0"/>
          <w:cols w:space="720"/>
        </w:sectPr>
      </w:pPr>
      <w:r w:rsidRPr="00563CCC">
        <w:rPr>
          <w:rStyle w:val="Fuerte"/>
          <w:i/>
          <w:iCs/>
          <w:lang w:val="en-US"/>
        </w:rPr>
        <w:t>Keywords:</w:t>
      </w:r>
      <w:r w:rsidRPr="003F019C">
        <w:rPr>
          <w:lang w:val="en-US"/>
        </w:rPr>
        <w:t xml:space="preserve"> </w:t>
      </w:r>
      <w:r w:rsidR="00563CCC">
        <w:rPr>
          <w:lang w:val="en-US"/>
        </w:rPr>
        <w:t>c</w:t>
      </w:r>
      <w:r w:rsidRPr="003F019C">
        <w:rPr>
          <w:lang w:val="en-US"/>
        </w:rPr>
        <w:t>ybersecurity, educational management, institutional culture, teacher training, technical education.</w:t>
      </w:r>
    </w:p>
    <w:p w14:paraId="6B775DB7" w14:textId="77777777" w:rsidR="007E7EF2" w:rsidRDefault="007E7EF2" w:rsidP="007E7EF2">
      <w:pPr>
        <w:spacing w:line="480" w:lineRule="auto"/>
        <w:ind w:left="-5" w:right="415"/>
        <w:jc w:val="center"/>
        <w:rPr>
          <w:b/>
          <w:bCs/>
          <w:szCs w:val="24"/>
        </w:rPr>
      </w:pPr>
      <w:r w:rsidRPr="007E7EF2">
        <w:rPr>
          <w:b/>
          <w:bCs/>
          <w:szCs w:val="24"/>
        </w:rPr>
        <w:lastRenderedPageBreak/>
        <w:t>Estrategias de gestión educativa para fortalecer la cultura de ciberseguridad</w:t>
      </w:r>
    </w:p>
    <w:p w14:paraId="4CEA002E" w14:textId="45D0847C" w:rsidR="0006765E" w:rsidRPr="00B80B47" w:rsidRDefault="00614425" w:rsidP="00B80B47">
      <w:pPr>
        <w:spacing w:line="480" w:lineRule="auto"/>
        <w:ind w:left="-5" w:right="415"/>
        <w:rPr>
          <w:szCs w:val="24"/>
        </w:rPr>
      </w:pPr>
      <w:r w:rsidRPr="00B80B47">
        <w:rPr>
          <w:szCs w:val="24"/>
        </w:rPr>
        <w:t xml:space="preserve">La transformación digital de los sistemas educativos ha generado cambios significativos en la gestión institucional de los centros educativos técnicos, particularmente en aquellos donde el uso de plataformas digitales, redes informáticas y sistemas de información constituye un componente esencial del quehacer pedagógico y administrativo. En los Colegios Técnicos Profesionales de Costa Rica, esta realidad se intensifica debido a la naturaleza de sus especialidades, las cuales demandan un uso constante y especializado de herramientas tecnológicas. En este contexto, la ciberseguridad se consolida como un elemento estratégico para garantizar la continuidad de los procesos educativos, la protección de los datos institucionales y la confiabilidad de la gestión educativa. </w:t>
      </w:r>
    </w:p>
    <w:p w14:paraId="4815CC09" w14:textId="77777777" w:rsidR="0006765E" w:rsidRPr="00B80B47" w:rsidRDefault="00614425" w:rsidP="00B80B47">
      <w:pPr>
        <w:spacing w:line="480" w:lineRule="auto"/>
        <w:ind w:left="-5" w:right="415"/>
        <w:rPr>
          <w:szCs w:val="24"/>
        </w:rPr>
      </w:pPr>
      <w:r w:rsidRPr="00B80B47">
        <w:rPr>
          <w:szCs w:val="24"/>
        </w:rPr>
        <w:t xml:space="preserve">No obstante, el avance tecnológico no siempre ha sido acompañado por procesos sistemáticos de capacitación dirigidos al personal docente y administrativo, lo que ha generado vulnerabilidades en el uso cotidiano de las tecnologías digitales. La limitada preparación en materia de seguridad digital incrementa el riesgo de incidentes informáticos, compromete la protección de la información académica y administrativa y debilita la capacidad institucional para responder de manera efectiva ante posibles amenazas. Esta situación evidencia la necesidad de fortalecer una cultura de ciberseguridad que trascienda el uso instrumental de la tecnología y se integre de forma consciente a la gestión educativa. </w:t>
      </w:r>
    </w:p>
    <w:p w14:paraId="4B1D7FE9" w14:textId="77777777" w:rsidR="000B1EE3" w:rsidRDefault="00614425" w:rsidP="00B80B47">
      <w:pPr>
        <w:spacing w:line="480" w:lineRule="auto"/>
        <w:ind w:left="-5" w:right="415"/>
        <w:rPr>
          <w:szCs w:val="24"/>
        </w:rPr>
      </w:pPr>
      <w:r w:rsidRPr="00B80B47">
        <w:rPr>
          <w:szCs w:val="24"/>
        </w:rPr>
        <w:t xml:space="preserve">A partir de esta problemática, surge la necesidad de analizar el nivel de preparación del personal del Colegio Técnico Profesional Braulio Odio Herrera en relación con el uso seguro de las tecnologías digitales, así como el impacto que la ausencia de procesos formativos en ciberseguridad tiene sobre la gestión institucional. </w:t>
      </w:r>
    </w:p>
    <w:p w14:paraId="0741619F" w14:textId="45C0DFFE" w:rsidR="0006765E" w:rsidRPr="00B80B47" w:rsidRDefault="00614425" w:rsidP="00B80B47">
      <w:pPr>
        <w:spacing w:line="480" w:lineRule="auto"/>
        <w:ind w:left="-5" w:right="415"/>
        <w:rPr>
          <w:szCs w:val="24"/>
        </w:rPr>
      </w:pPr>
      <w:r w:rsidRPr="00B80B47">
        <w:rPr>
          <w:szCs w:val="24"/>
        </w:rPr>
        <w:lastRenderedPageBreak/>
        <w:t xml:space="preserve">En coherencia con la problemática descrita, la investigación se orienta por interrogantes que permiten profundizar en su análisis, tales como: ¿cuál es el nivel de capacitación del personal docente y administrativo en materia de ciberseguridad?, ¿qué debilidades institucionales se evidencian en la aplicación de prácticas de seguridad digital? y ¿de qué manera esta situación incide en la eficiencia y confiabilidad de la gestión educativa del centro? </w:t>
      </w:r>
    </w:p>
    <w:p w14:paraId="724AB6E6" w14:textId="77777777" w:rsidR="0006765E" w:rsidRPr="00B80B47" w:rsidRDefault="00614425" w:rsidP="00B80B47">
      <w:pPr>
        <w:spacing w:after="116" w:line="480" w:lineRule="auto"/>
        <w:ind w:left="-5" w:right="415"/>
        <w:rPr>
          <w:szCs w:val="24"/>
        </w:rPr>
      </w:pPr>
      <w:r w:rsidRPr="00B80B47">
        <w:rPr>
          <w:szCs w:val="24"/>
        </w:rPr>
        <w:t xml:space="preserve">En este marco, la investigación se desarrolla en el Colegio Técnico Profesional Braulio Odio </w:t>
      </w:r>
    </w:p>
    <w:p w14:paraId="375780DA" w14:textId="77777777" w:rsidR="0006765E" w:rsidRPr="00B80B47" w:rsidRDefault="00614425" w:rsidP="00B80B47">
      <w:pPr>
        <w:spacing w:line="480" w:lineRule="auto"/>
        <w:ind w:left="-5" w:right="415"/>
        <w:rPr>
          <w:szCs w:val="24"/>
        </w:rPr>
      </w:pPr>
      <w:r w:rsidRPr="00B80B47">
        <w:rPr>
          <w:szCs w:val="24"/>
        </w:rPr>
        <w:t xml:space="preserve">Herrera, ubicado en el distrito de Monterrey, cantón de Aserrí, perteneciente al circuito escolar 03 de la Dirección Regional de Educación de Desamparados. Se trata de una institución que atiende una población diversa y que ofrece especialidades técnicas como Ciberseguridad, Ejecutivo Comercial y de Servicio al Cliente y Contabilidad, lo cual implica un uso permanente de sistemas informáticos, plataformas institucionales y recursos digitales tanto en los procesos pedagógicos como administrativos. Estas condiciones convierten al centro educativo en un escenario pertinente para el análisis de la cultura de ciberseguridad desde una perspectiva de gestión educativa. </w:t>
      </w:r>
    </w:p>
    <w:p w14:paraId="32F7093B" w14:textId="77777777" w:rsidR="0006765E" w:rsidRPr="00B80B47" w:rsidRDefault="00614425" w:rsidP="00B80B47">
      <w:pPr>
        <w:spacing w:line="480" w:lineRule="auto"/>
        <w:ind w:left="-5" w:right="415"/>
        <w:rPr>
          <w:szCs w:val="24"/>
        </w:rPr>
      </w:pPr>
      <w:r w:rsidRPr="00B80B47">
        <w:rPr>
          <w:szCs w:val="24"/>
        </w:rPr>
        <w:t xml:space="preserve">El objetivo general del estudio es analizar las necesidades de capacitación en ciberseguridad del personal docente y administrativo del Colegio Técnico Profesional Braulio Odio Herrera, con el propósito de fortalecer la comprensión de la cultura institucional relacionada con el uso seguro de las tecnologías digitales. De manera específica, se busca identificar las principales debilidades asociadas a la formación en seguridad digital y examinar el nivel de aplicación de prácticas seguras en el quehacer institucional, como insumo para la toma de decisiones en el ámbito de la gestión educativa. </w:t>
      </w:r>
    </w:p>
    <w:p w14:paraId="4A29F4B3" w14:textId="77777777" w:rsidR="0006765E" w:rsidRPr="00B80B47" w:rsidRDefault="00614425" w:rsidP="00B80B47">
      <w:pPr>
        <w:spacing w:line="480" w:lineRule="auto"/>
        <w:ind w:left="-5" w:right="415"/>
        <w:rPr>
          <w:szCs w:val="24"/>
        </w:rPr>
      </w:pPr>
      <w:r w:rsidRPr="00B80B47">
        <w:rPr>
          <w:szCs w:val="24"/>
        </w:rPr>
        <w:lastRenderedPageBreak/>
        <w:t xml:space="preserve">Desde una perspectiva más amplia, la relevancia de esta investigación se sustenta en los lineamientos nacionales e internacionales que señalan la ciberseguridad como un desafío prioritario para los sistemas educativos. En este marco, el fortalecimiento de las competencias digitales del personal docente y administrativo se reconoce como un factor clave para la protección de la información, la prevención de riesgos informáticos y la consolidación de una gestión educativa más eficiente y segura. En concordancia con ello, el estudio se alinea con la línea de investigación en Gestión educativa e innovación educativa, al abordar la ciberseguridad como un componente estratégico para la administración de centros educativos técnicos en contextos caracterizados por brechas tecnológicas y desafíos socioeducativos. </w:t>
      </w:r>
    </w:p>
    <w:p w14:paraId="1C0BE822" w14:textId="77777777" w:rsidR="0006765E" w:rsidRPr="00B80B47" w:rsidRDefault="00614425" w:rsidP="00B80B47">
      <w:pPr>
        <w:pStyle w:val="Ttulo1"/>
        <w:numPr>
          <w:ilvl w:val="0"/>
          <w:numId w:val="0"/>
        </w:numPr>
        <w:spacing w:line="480" w:lineRule="auto"/>
        <w:ind w:left="-5" w:right="0"/>
        <w:rPr>
          <w:szCs w:val="24"/>
        </w:rPr>
      </w:pPr>
      <w:r w:rsidRPr="00B80B47">
        <w:rPr>
          <w:szCs w:val="24"/>
        </w:rPr>
        <w:t xml:space="preserve">Referencial teórico </w:t>
      </w:r>
    </w:p>
    <w:p w14:paraId="0FD526B6" w14:textId="77777777" w:rsidR="0006765E" w:rsidRPr="00B80B47" w:rsidRDefault="00614425" w:rsidP="00B80B47">
      <w:pPr>
        <w:pStyle w:val="Ttulo2"/>
        <w:spacing w:line="480" w:lineRule="auto"/>
        <w:ind w:left="-5" w:right="0"/>
        <w:rPr>
          <w:szCs w:val="24"/>
        </w:rPr>
      </w:pPr>
      <w:r w:rsidRPr="00B80B47">
        <w:rPr>
          <w:szCs w:val="24"/>
        </w:rPr>
        <w:t xml:space="preserve">2.1 Estado del arte sobre la ciberseguridad en contextos educativos </w:t>
      </w:r>
    </w:p>
    <w:p w14:paraId="7F3ADD18" w14:textId="77777777" w:rsidR="0006765E" w:rsidRPr="00B80B47" w:rsidRDefault="00614425" w:rsidP="00B80B47">
      <w:pPr>
        <w:spacing w:line="480" w:lineRule="auto"/>
        <w:ind w:left="-5" w:right="415"/>
        <w:rPr>
          <w:szCs w:val="24"/>
        </w:rPr>
      </w:pPr>
      <w:r w:rsidRPr="00B80B47">
        <w:rPr>
          <w:szCs w:val="24"/>
        </w:rPr>
        <w:t xml:space="preserve">En los últimos años, la ciberseguridad ha adquirido una relevancia creciente en el ámbito educativo, especialmente a partir de la intensificación del uso de tecnologías digitales en los procesos pedagógicos y administrativos. Diversos estudios internacionales coinciden en que los centros educativos se han convertido en entornos altamente vulnerables a riesgos informáticos debido a la gestión de grandes volúmenes de información sensible, la diversidad de usuarios y la limitada capacitación en seguridad digital del personal (UNESCO, 2020). </w:t>
      </w:r>
    </w:p>
    <w:p w14:paraId="392F4CBF" w14:textId="77777777" w:rsidR="000B1EE3" w:rsidRDefault="000B1EE3">
      <w:pPr>
        <w:spacing w:after="160" w:line="259" w:lineRule="auto"/>
        <w:ind w:left="0" w:right="0" w:firstLine="0"/>
        <w:jc w:val="left"/>
        <w:rPr>
          <w:szCs w:val="24"/>
        </w:rPr>
      </w:pPr>
      <w:r>
        <w:rPr>
          <w:szCs w:val="24"/>
        </w:rPr>
        <w:br w:type="page"/>
      </w:r>
    </w:p>
    <w:p w14:paraId="1040DEC7" w14:textId="13337C2C" w:rsidR="0006765E" w:rsidRPr="00B80B47" w:rsidRDefault="00614425" w:rsidP="00B80B47">
      <w:pPr>
        <w:spacing w:line="480" w:lineRule="auto"/>
        <w:ind w:left="-5" w:right="415"/>
        <w:rPr>
          <w:szCs w:val="24"/>
        </w:rPr>
      </w:pPr>
      <w:r w:rsidRPr="00B80B47">
        <w:rPr>
          <w:szCs w:val="24"/>
        </w:rPr>
        <w:lastRenderedPageBreak/>
        <w:t xml:space="preserve">Investigaciones desarrolladas en contextos latinoamericanos evidencian que, si bien se han incorporado plataformas tecnológicas en las instituciones educativas, estas no siempre han sido acompañadas por políticas institucionales claras ni por procesos formativos sistemáticos en materia de ciberseguridad. Pérez y Solís (2023) señalan que una de las principales debilidades en los centros educativos de educación secundaria radica en las brechas de competencias digitales del personal docente, lo que limita la implementación efectiva de prácticas seguras y aumenta la exposición a incidentes informáticos. </w:t>
      </w:r>
    </w:p>
    <w:p w14:paraId="23AF31EA" w14:textId="77777777" w:rsidR="0006765E" w:rsidRPr="00B80B47" w:rsidRDefault="00614425" w:rsidP="00B80B47">
      <w:pPr>
        <w:spacing w:line="480" w:lineRule="auto"/>
        <w:ind w:left="-5" w:right="415"/>
        <w:rPr>
          <w:szCs w:val="24"/>
        </w:rPr>
      </w:pPr>
      <w:r w:rsidRPr="00B80B47">
        <w:rPr>
          <w:szCs w:val="24"/>
        </w:rPr>
        <w:t xml:space="preserve">De manera similar, estudios realizados por la Organización de Estados Iberoamericanos (OEI, 2021) destacan que la ciberseguridad en los sistemas educativos no debe abordarse únicamente desde una perspectiva tecnológica, sino como un componente integral de la gestión institucional. Desde este enfoque, la formación continua del personal docente y administrativo se reconoce como un elemento clave para la construcción de una cultura organizacional orientada a la prevención de riesgos digitales y a la protección de la información. </w:t>
      </w:r>
    </w:p>
    <w:p w14:paraId="131AABA3" w14:textId="77777777" w:rsidR="0006765E" w:rsidRPr="00B80B47" w:rsidRDefault="00614425" w:rsidP="00B80B47">
      <w:pPr>
        <w:spacing w:line="480" w:lineRule="auto"/>
        <w:ind w:left="-5" w:right="415"/>
        <w:rPr>
          <w:szCs w:val="24"/>
        </w:rPr>
      </w:pPr>
      <w:r w:rsidRPr="00B80B47">
        <w:rPr>
          <w:szCs w:val="24"/>
        </w:rPr>
        <w:t xml:space="preserve">En el contexto costarricense, el Ministerio de Educación Pública ha reconocido la necesidad de fortalecer la seguridad digital en los centros educativos, particularmente ante el aumento del uso de plataformas institucionales y sistemas de información académica. Los lineamientos emitidos por el MEP (2022) subrayan la importancia de promover buenas prácticas en el manejo de datos y de capacitar al personal en el uso seguro de las tecnologías, especialmente en instituciones de educación técnica donde la exposición a entornos digitales es mayor. </w:t>
      </w:r>
    </w:p>
    <w:p w14:paraId="25473029" w14:textId="77777777" w:rsidR="000B1EE3" w:rsidRDefault="000B1EE3">
      <w:pPr>
        <w:spacing w:after="160" w:line="259" w:lineRule="auto"/>
        <w:ind w:left="0" w:right="0" w:firstLine="0"/>
        <w:jc w:val="left"/>
        <w:rPr>
          <w:szCs w:val="24"/>
        </w:rPr>
      </w:pPr>
      <w:r>
        <w:rPr>
          <w:szCs w:val="24"/>
        </w:rPr>
        <w:br w:type="page"/>
      </w:r>
    </w:p>
    <w:p w14:paraId="409BAF13" w14:textId="66A00E08" w:rsidR="0006765E" w:rsidRPr="00B80B47" w:rsidRDefault="00614425" w:rsidP="00B80B47">
      <w:pPr>
        <w:spacing w:line="480" w:lineRule="auto"/>
        <w:ind w:left="-5" w:right="415"/>
        <w:rPr>
          <w:szCs w:val="24"/>
        </w:rPr>
      </w:pPr>
      <w:r w:rsidRPr="00B80B47">
        <w:rPr>
          <w:szCs w:val="24"/>
        </w:rPr>
        <w:lastRenderedPageBreak/>
        <w:t xml:space="preserve">No obstante, a pesar de estos esfuerzos normativos, la literatura evidencia que persisten desafíos significativos en la implementación de estrategias institucionales de ciberseguridad, especialmente en centros educativos ubicados en contextos socioeconómicos vulnerables. En este sentido, el análisis del estado del arte permite identificar una tendencia común: la brecha entre la disponibilidad de recursos tecnológicos y la preparación efectiva del personal para utilizarlos de manera segura y responsable, lo cual justifica la necesidad de investigaciones orientadas a diagnosticar y fortalecer la cultura de ciberseguridad desde la gestión educativa. </w:t>
      </w:r>
    </w:p>
    <w:p w14:paraId="2F9849CA" w14:textId="77777777" w:rsidR="0006765E" w:rsidRPr="00B80B47" w:rsidRDefault="00614425" w:rsidP="00B80B47">
      <w:pPr>
        <w:pStyle w:val="Ttulo2"/>
        <w:spacing w:line="480" w:lineRule="auto"/>
        <w:ind w:left="-5" w:right="0"/>
        <w:rPr>
          <w:szCs w:val="24"/>
        </w:rPr>
      </w:pPr>
      <w:r w:rsidRPr="00B80B47">
        <w:rPr>
          <w:szCs w:val="24"/>
        </w:rPr>
        <w:t xml:space="preserve">2.2 Revisión bibliográfica </w:t>
      </w:r>
    </w:p>
    <w:p w14:paraId="0053A02E" w14:textId="77777777" w:rsidR="0006765E" w:rsidRPr="00B80B47" w:rsidRDefault="00614425" w:rsidP="00B80B47">
      <w:pPr>
        <w:spacing w:line="480" w:lineRule="auto"/>
        <w:ind w:left="-5" w:right="415"/>
        <w:rPr>
          <w:szCs w:val="24"/>
        </w:rPr>
      </w:pPr>
      <w:r w:rsidRPr="00B80B47">
        <w:rPr>
          <w:szCs w:val="24"/>
        </w:rPr>
        <w:t xml:space="preserve">La ciberseguridad puede definirse como el conjunto de prácticas, políticas y herramientas destinadas a proteger los sistemas informáticos, las redes y la información frente a accesos no autorizados, ataques o daños intencionales (Hernández et al., 2020). En el ámbito educativo, este concepto adquiere una dimensión particular, ya que involucra no solo la protección de la infraestructura tecnológica, sino también la gestión responsable de la información académica, administrativa y personal de los miembros de la comunidad educativa. </w:t>
      </w:r>
    </w:p>
    <w:p w14:paraId="2334B75D" w14:textId="77777777" w:rsidR="0006765E" w:rsidRPr="00B80B47" w:rsidRDefault="00614425" w:rsidP="00B80B47">
      <w:pPr>
        <w:spacing w:line="480" w:lineRule="auto"/>
        <w:ind w:left="-5" w:right="415"/>
        <w:rPr>
          <w:szCs w:val="24"/>
        </w:rPr>
      </w:pPr>
      <w:r w:rsidRPr="00B80B47">
        <w:rPr>
          <w:szCs w:val="24"/>
        </w:rPr>
        <w:t xml:space="preserve">Desde la perspectiva de la gestión educativa, la ciberseguridad se vincula directamente con la toma de decisiones institucionales, la planificación estratégica y la administración eficiente de los recursos tecnológicos. Campos (2019) sostiene que una gestión educativa efectiva debe integrar la seguridad digital como parte de sus procesos organizativos, considerando tanto la dimensión técnica como la humana. En este sentido, la capacitación del personal se convierte en un factor determinante para garantizar la sostenibilidad y confiabilidad de los sistemas institucionales. </w:t>
      </w:r>
    </w:p>
    <w:p w14:paraId="386B3C89" w14:textId="77777777" w:rsidR="0006765E" w:rsidRPr="00B80B47" w:rsidRDefault="00614425" w:rsidP="00B80B47">
      <w:pPr>
        <w:spacing w:line="480" w:lineRule="auto"/>
        <w:ind w:left="-5" w:right="415"/>
        <w:rPr>
          <w:szCs w:val="24"/>
        </w:rPr>
      </w:pPr>
      <w:r w:rsidRPr="00B80B47">
        <w:rPr>
          <w:szCs w:val="24"/>
        </w:rPr>
        <w:lastRenderedPageBreak/>
        <w:t xml:space="preserve">Diversos autores coinciden en que el desarrollo de competencias digitales en el personal docente y administrativo constituye un eje central para la prevención de riesgos informáticos. Según Alvarado (2021), la formación en seguridad digital no solo mejora el conocimiento técnico, sino que también favorece actitudes responsables y prácticas seguras en el uso cotidiano de las tecnologías. Este enfoque resulta especialmente relevante en instituciones educativas técnicas, donde el uso intensivo de plataformas digitales incrementa la exposición a amenazas cibernéticas. </w:t>
      </w:r>
    </w:p>
    <w:p w14:paraId="04FE1C27" w14:textId="77777777" w:rsidR="0006765E" w:rsidRPr="00B80B47" w:rsidRDefault="00614425" w:rsidP="00B80B47">
      <w:pPr>
        <w:spacing w:line="480" w:lineRule="auto"/>
        <w:ind w:left="-5" w:right="415"/>
        <w:rPr>
          <w:szCs w:val="24"/>
        </w:rPr>
      </w:pPr>
      <w:r w:rsidRPr="00B80B47">
        <w:rPr>
          <w:szCs w:val="24"/>
        </w:rPr>
        <w:t xml:space="preserve">La literatura también destaca la importancia de promover una cultura institucional de ciberseguridad, entendida como el conjunto de valores, normas y comportamientos compartidos que orientan el uso seguro de las tecnologías dentro de la organización (OEI, 2021). Desde esta perspectiva, la ciberseguridad deja de ser una responsabilidad exclusiva del área tecnológica y se convierte en un compromiso colectivo que involucra a toda la comunidad educativa. </w:t>
      </w:r>
    </w:p>
    <w:p w14:paraId="238AC97B" w14:textId="77777777" w:rsidR="0006765E" w:rsidRPr="00B80B47" w:rsidRDefault="00614425" w:rsidP="00B80B47">
      <w:pPr>
        <w:spacing w:line="480" w:lineRule="auto"/>
        <w:ind w:left="-5" w:right="415"/>
        <w:rPr>
          <w:szCs w:val="24"/>
        </w:rPr>
      </w:pPr>
      <w:r w:rsidRPr="00B80B47">
        <w:rPr>
          <w:szCs w:val="24"/>
        </w:rPr>
        <w:t xml:space="preserve">En el ámbito internacional, la UNESCO (2020) enfatiza que la incorporación de la ciberseguridad en los sistemas educativos debe abordarse de manera integral, articulando políticas institucionales, capacitación continua y mecanismos de prevención. Este enfoque resulta coherente con los desafíos actuales de la educación técnica, donde la gestión de la información y la protección de los datos se han convertido en elementos estratégicos para garantizar la calidad y la continuidad de los procesos educativos. </w:t>
      </w:r>
    </w:p>
    <w:p w14:paraId="69E50066" w14:textId="6212E244" w:rsidR="0006765E" w:rsidRPr="00B80B47" w:rsidRDefault="00614425" w:rsidP="000B1EE3">
      <w:pPr>
        <w:spacing w:line="480" w:lineRule="auto"/>
        <w:ind w:left="-5" w:right="415"/>
        <w:rPr>
          <w:szCs w:val="24"/>
        </w:rPr>
      </w:pPr>
      <w:r w:rsidRPr="00B80B47">
        <w:rPr>
          <w:szCs w:val="24"/>
        </w:rPr>
        <w:t>En síntesis, la revisión bibliográfica permite comprender la ciberseguridad como un componente esencial de la gestión educativa contemporánea, especialmente en contextos de educación técnica. La evidencia teórica respalda la necesidad de fortalecer la capacitación del personal docente y administrativo como estrategia para reducir vulnerabilidades</w:t>
      </w:r>
      <w:r w:rsidR="000B1EE3">
        <w:rPr>
          <w:szCs w:val="24"/>
        </w:rPr>
        <w:t>.</w:t>
      </w:r>
    </w:p>
    <w:p w14:paraId="114D4A16" w14:textId="77777777" w:rsidR="0006765E" w:rsidRPr="00B80B47" w:rsidRDefault="00614425" w:rsidP="00B80B47">
      <w:pPr>
        <w:pStyle w:val="Ttulo1"/>
        <w:numPr>
          <w:ilvl w:val="0"/>
          <w:numId w:val="0"/>
        </w:numPr>
        <w:spacing w:line="480" w:lineRule="auto"/>
        <w:ind w:left="-5" w:right="0"/>
        <w:rPr>
          <w:szCs w:val="24"/>
        </w:rPr>
      </w:pPr>
      <w:r w:rsidRPr="00B80B47">
        <w:rPr>
          <w:szCs w:val="24"/>
        </w:rPr>
        <w:lastRenderedPageBreak/>
        <w:t xml:space="preserve">Metodología </w:t>
      </w:r>
    </w:p>
    <w:p w14:paraId="5D1FD939" w14:textId="77777777" w:rsidR="0006765E" w:rsidRPr="00B80B47" w:rsidRDefault="00614425" w:rsidP="00B80B47">
      <w:pPr>
        <w:pStyle w:val="Ttulo2"/>
        <w:spacing w:line="480" w:lineRule="auto"/>
        <w:ind w:left="-5" w:right="0"/>
        <w:rPr>
          <w:szCs w:val="24"/>
        </w:rPr>
      </w:pPr>
      <w:r w:rsidRPr="00B80B47">
        <w:rPr>
          <w:szCs w:val="24"/>
        </w:rPr>
        <w:t xml:space="preserve">3.1. Diseño metodológico </w:t>
      </w:r>
    </w:p>
    <w:p w14:paraId="29DD587E" w14:textId="77777777" w:rsidR="0006765E" w:rsidRPr="00B80B47" w:rsidRDefault="00614425" w:rsidP="00B80B47">
      <w:pPr>
        <w:spacing w:line="480" w:lineRule="auto"/>
        <w:ind w:left="-5" w:right="415"/>
        <w:rPr>
          <w:szCs w:val="24"/>
        </w:rPr>
      </w:pPr>
      <w:r w:rsidRPr="00B80B47">
        <w:rPr>
          <w:szCs w:val="24"/>
        </w:rPr>
        <w:t xml:space="preserve">El presente estudio se desarrolla bajo un diseño de investigación de tipo descriptivo, el cual permite caracterizar las condiciones actuales relacionadas con la capacitación en ciberseguridad del personal docente y administrativo del Colegio Técnico Profesional Braulio Odio Herrera, sin intervenir directamente en la realidad estudiada. Este tipo de investigación resulta pertinente cuando se busca identificar características, prácticas y percepciones asociadas a un fenómeno específico dentro de un contexto institucional determinado. Según Campos (2019), la investigación descriptiva se orienta a detallar las propiedades y comportamientos de una población, lo que facilita la identificación de debilidades y áreas de mejora en los procesos de gestión educativa. </w:t>
      </w:r>
    </w:p>
    <w:p w14:paraId="2B98AC1F" w14:textId="77777777" w:rsidR="0006765E" w:rsidRPr="00B80B47" w:rsidRDefault="00614425" w:rsidP="00B80B47">
      <w:pPr>
        <w:spacing w:line="480" w:lineRule="auto"/>
        <w:ind w:left="-5" w:right="415"/>
        <w:rPr>
          <w:szCs w:val="24"/>
        </w:rPr>
      </w:pPr>
      <w:r w:rsidRPr="00B80B47">
        <w:rPr>
          <w:szCs w:val="24"/>
        </w:rPr>
        <w:t xml:space="preserve">Asimismo, el estudio adopta un enfoque cuantitativo, sustentado en la recolección y análisis de datos numéricos obtenidos mediante la aplicación de un cuestionario diagnóstico. Este enfoque permite identificar patrones, niveles de conocimiento y percepciones del personal en relación con la ciberseguridad, a partir de mediciones objetivas y sistemáticas. De acuerdo con Hernández, Fernández y Baptista (2020), el enfoque cuantitativo contribuye a la descripción precisa de los fenómenos educativos y respalda la toma de decisiones basada en evidencia empírica. </w:t>
      </w:r>
    </w:p>
    <w:p w14:paraId="1B0FECA4" w14:textId="77777777" w:rsidR="0006765E" w:rsidRPr="00B80B47" w:rsidRDefault="00614425" w:rsidP="00B80B47">
      <w:pPr>
        <w:pStyle w:val="Ttulo2"/>
        <w:spacing w:line="480" w:lineRule="auto"/>
        <w:ind w:left="-5" w:right="0"/>
        <w:rPr>
          <w:szCs w:val="24"/>
        </w:rPr>
      </w:pPr>
      <w:r w:rsidRPr="00B80B47">
        <w:rPr>
          <w:szCs w:val="24"/>
        </w:rPr>
        <w:t xml:space="preserve">3.2. Población de estudio </w:t>
      </w:r>
    </w:p>
    <w:p w14:paraId="4CF61F14" w14:textId="77777777" w:rsidR="0006765E" w:rsidRPr="00B80B47" w:rsidRDefault="00614425" w:rsidP="00B80B47">
      <w:pPr>
        <w:spacing w:line="480" w:lineRule="auto"/>
        <w:ind w:left="-5" w:right="415"/>
        <w:rPr>
          <w:szCs w:val="24"/>
        </w:rPr>
      </w:pPr>
      <w:r w:rsidRPr="00B80B47">
        <w:rPr>
          <w:szCs w:val="24"/>
        </w:rPr>
        <w:t xml:space="preserve">La población de estudio está conformada por 48 personas funcionarias que laboran en el Colegio Técnico Profesional Braulio Odio Herrera, distribuidas en 40 docentes y 8 funcionarios </w:t>
      </w:r>
      <w:r w:rsidRPr="00B80B47">
        <w:rPr>
          <w:szCs w:val="24"/>
        </w:rPr>
        <w:lastRenderedPageBreak/>
        <w:t xml:space="preserve">administrativos. El personal docente incluye profesionales de áreas académicas y especialidades técnicas, lo cual implica un uso frecuente de plataformas digitales y recursos tecnológicos. Por su parte, el personal administrativo gestiona información sensible vinculada a expedientes académicos y procesos institucionales, por lo que desempeña un papel clave en la protección de los datos. </w:t>
      </w:r>
    </w:p>
    <w:p w14:paraId="19131165" w14:textId="77777777" w:rsidR="0006765E" w:rsidRPr="00B80B47" w:rsidRDefault="00614425" w:rsidP="00B80B47">
      <w:pPr>
        <w:spacing w:line="480" w:lineRule="auto"/>
        <w:ind w:left="-5" w:right="415"/>
        <w:rPr>
          <w:szCs w:val="24"/>
        </w:rPr>
      </w:pPr>
      <w:r w:rsidRPr="00B80B47">
        <w:rPr>
          <w:szCs w:val="24"/>
        </w:rPr>
        <w:t xml:space="preserve">Dado que la población es accesible en su totalidad, se optó por trabajar con el 100 % de los funcionarios, lo que permite obtener una visión integral de la realidad institucional y fortalece la validez de los resultados. </w:t>
      </w:r>
    </w:p>
    <w:p w14:paraId="0B8EFBFA" w14:textId="77777777" w:rsidR="0006765E" w:rsidRPr="00B80B47" w:rsidRDefault="00614425" w:rsidP="00B80B47">
      <w:pPr>
        <w:pStyle w:val="Ttulo2"/>
        <w:spacing w:line="480" w:lineRule="auto"/>
        <w:ind w:left="-5" w:right="0"/>
        <w:rPr>
          <w:szCs w:val="24"/>
        </w:rPr>
      </w:pPr>
      <w:r w:rsidRPr="00B80B47">
        <w:rPr>
          <w:szCs w:val="24"/>
        </w:rPr>
        <w:t xml:space="preserve">3.3. Instrumento de recolección de datos </w:t>
      </w:r>
    </w:p>
    <w:p w14:paraId="076566B6" w14:textId="77777777" w:rsidR="0006765E" w:rsidRPr="00B80B47" w:rsidRDefault="00614425" w:rsidP="00B80B47">
      <w:pPr>
        <w:spacing w:line="480" w:lineRule="auto"/>
        <w:ind w:left="-5" w:right="415"/>
        <w:rPr>
          <w:szCs w:val="24"/>
        </w:rPr>
      </w:pPr>
      <w:r w:rsidRPr="00B80B47">
        <w:rPr>
          <w:szCs w:val="24"/>
        </w:rPr>
        <w:t xml:space="preserve">Para la recolección de la información se utilizó un cuestionario diagnóstico de carácter exploratorio, compuesto por preguntas cerradas y abiertas, orientadas a valorar el nivel de capacitación, las prácticas de seguridad digital y la percepción del personal sobre la gestión institucional en materia de ciberseguridad (Alvarado, 2021). </w:t>
      </w:r>
    </w:p>
    <w:p w14:paraId="58221321" w14:textId="77777777" w:rsidR="0006765E" w:rsidRPr="00B80B47" w:rsidRDefault="00614425" w:rsidP="00B80B47">
      <w:pPr>
        <w:pStyle w:val="Ttulo2"/>
        <w:spacing w:line="480" w:lineRule="auto"/>
        <w:ind w:left="-5" w:right="0"/>
        <w:rPr>
          <w:szCs w:val="24"/>
        </w:rPr>
      </w:pPr>
      <w:r w:rsidRPr="00B80B47">
        <w:rPr>
          <w:szCs w:val="24"/>
        </w:rPr>
        <w:t xml:space="preserve">3.4. Escala de medición </w:t>
      </w:r>
    </w:p>
    <w:p w14:paraId="2E44CFFA" w14:textId="77777777" w:rsidR="0006765E" w:rsidRPr="00B80B47" w:rsidRDefault="00614425" w:rsidP="00B80B47">
      <w:pPr>
        <w:spacing w:line="480" w:lineRule="auto"/>
        <w:ind w:left="-5" w:right="415"/>
        <w:rPr>
          <w:szCs w:val="24"/>
        </w:rPr>
      </w:pPr>
      <w:r w:rsidRPr="00B80B47">
        <w:rPr>
          <w:szCs w:val="24"/>
        </w:rPr>
        <w:t xml:space="preserve">El instrumento emplea escalas dicotómicas (sí/no), escalas ordinales de frecuencia (nunca, ocasionalmente, frecuentemente) y escalas de nivel (bajo, medio, alto), además de preguntas abiertas para recopilar opiniones y propuestas de mejora. </w:t>
      </w:r>
    </w:p>
    <w:p w14:paraId="20EB6E62" w14:textId="77777777" w:rsidR="0006765E" w:rsidRPr="00B80B47" w:rsidRDefault="00614425" w:rsidP="00B80B47">
      <w:pPr>
        <w:pStyle w:val="Ttulo2"/>
        <w:spacing w:line="480" w:lineRule="auto"/>
        <w:ind w:left="-5" w:right="0"/>
        <w:rPr>
          <w:szCs w:val="24"/>
        </w:rPr>
      </w:pPr>
      <w:r w:rsidRPr="00B80B47">
        <w:rPr>
          <w:szCs w:val="24"/>
        </w:rPr>
        <w:t xml:space="preserve">3.5. Consideraciones metodológicas </w:t>
      </w:r>
    </w:p>
    <w:p w14:paraId="02F660CD" w14:textId="77777777" w:rsidR="0006765E" w:rsidRPr="00B80B47" w:rsidRDefault="00614425" w:rsidP="00B80B47">
      <w:pPr>
        <w:spacing w:line="480" w:lineRule="auto"/>
        <w:ind w:left="-5" w:right="415"/>
        <w:rPr>
          <w:szCs w:val="24"/>
        </w:rPr>
      </w:pPr>
      <w:r w:rsidRPr="00B80B47">
        <w:rPr>
          <w:szCs w:val="24"/>
        </w:rPr>
        <w:t xml:space="preserve">El cuestionario fue aplicado mediante un formato digital. Se garantizó la confidencialidad de la información y su uso exclusivo con fines académicos. Los datos fueron analizados mediante procedimientos descriptivos. El instrumento aplicado se incorpora como anexo para su revisión. </w:t>
      </w:r>
    </w:p>
    <w:p w14:paraId="40EC389E" w14:textId="77777777" w:rsidR="0006765E" w:rsidRPr="00B80B47" w:rsidRDefault="00614425" w:rsidP="00B80B47">
      <w:pPr>
        <w:spacing w:after="0" w:line="480" w:lineRule="auto"/>
        <w:ind w:left="0" w:right="0" w:firstLine="0"/>
        <w:jc w:val="left"/>
        <w:rPr>
          <w:szCs w:val="24"/>
        </w:rPr>
      </w:pPr>
      <w:r w:rsidRPr="00B80B47">
        <w:rPr>
          <w:szCs w:val="24"/>
        </w:rPr>
        <w:lastRenderedPageBreak/>
        <w:t xml:space="preserve"> </w:t>
      </w:r>
      <w:r w:rsidRPr="00B80B47">
        <w:rPr>
          <w:szCs w:val="24"/>
        </w:rPr>
        <w:tab/>
        <w:t xml:space="preserve"> </w:t>
      </w:r>
    </w:p>
    <w:p w14:paraId="4144DC51" w14:textId="0AE4DDF4" w:rsidR="0006765E" w:rsidRPr="00B80B47" w:rsidRDefault="00D30EA7" w:rsidP="00B80B47">
      <w:pPr>
        <w:pStyle w:val="Ttulo1"/>
        <w:numPr>
          <w:ilvl w:val="0"/>
          <w:numId w:val="0"/>
        </w:numPr>
        <w:spacing w:after="160" w:line="480" w:lineRule="auto"/>
        <w:ind w:left="-5" w:right="0"/>
        <w:rPr>
          <w:szCs w:val="24"/>
        </w:rPr>
      </w:pPr>
      <w:r>
        <w:rPr>
          <w:szCs w:val="24"/>
        </w:rPr>
        <w:t>Resultados</w:t>
      </w:r>
    </w:p>
    <w:p w14:paraId="09C4F4E2" w14:textId="77777777" w:rsidR="0006765E" w:rsidRPr="00B80B47" w:rsidRDefault="00614425" w:rsidP="00B80B47">
      <w:pPr>
        <w:pStyle w:val="Ttulo2"/>
        <w:spacing w:after="0" w:line="480" w:lineRule="auto"/>
        <w:ind w:left="-5" w:right="0"/>
        <w:rPr>
          <w:szCs w:val="24"/>
        </w:rPr>
      </w:pPr>
      <w:r w:rsidRPr="00B80B47">
        <w:rPr>
          <w:szCs w:val="24"/>
        </w:rPr>
        <w:t xml:space="preserve">4.1. Tabla 1. Percepción sobre políticas y protocolos institucionales de ciberseguridad </w:t>
      </w:r>
    </w:p>
    <w:tbl>
      <w:tblPr>
        <w:tblStyle w:val="TableGrid"/>
        <w:tblW w:w="9115" w:type="dxa"/>
        <w:tblInd w:w="4" w:type="dxa"/>
        <w:tblCellMar>
          <w:top w:w="14" w:type="dxa"/>
          <w:left w:w="108" w:type="dxa"/>
          <w:right w:w="48" w:type="dxa"/>
        </w:tblCellMar>
        <w:tblLook w:val="04A0" w:firstRow="1" w:lastRow="0" w:firstColumn="1" w:lastColumn="0" w:noHBand="0" w:noVBand="1"/>
      </w:tblPr>
      <w:tblGrid>
        <w:gridCol w:w="5101"/>
        <w:gridCol w:w="2689"/>
        <w:gridCol w:w="1325"/>
      </w:tblGrid>
      <w:tr w:rsidR="0006765E" w:rsidRPr="00B80B47" w14:paraId="01D38169" w14:textId="77777777">
        <w:trPr>
          <w:trHeight w:val="288"/>
        </w:trPr>
        <w:tc>
          <w:tcPr>
            <w:tcW w:w="5101" w:type="dxa"/>
            <w:tcBorders>
              <w:top w:val="single" w:sz="3" w:space="0" w:color="BFBFBF"/>
              <w:left w:val="single" w:sz="3" w:space="0" w:color="BFBFBF"/>
              <w:bottom w:val="single" w:sz="3" w:space="0" w:color="BFBFBF"/>
              <w:right w:val="single" w:sz="3" w:space="0" w:color="BFBFBF"/>
            </w:tcBorders>
          </w:tcPr>
          <w:p w14:paraId="63F33354" w14:textId="77777777" w:rsidR="0006765E" w:rsidRPr="00B80B47" w:rsidRDefault="00614425" w:rsidP="00B80B47">
            <w:pPr>
              <w:spacing w:after="0" w:line="480" w:lineRule="auto"/>
              <w:ind w:left="0" w:right="62" w:firstLine="0"/>
              <w:jc w:val="center"/>
              <w:rPr>
                <w:szCs w:val="24"/>
              </w:rPr>
            </w:pPr>
            <w:r w:rsidRPr="00B80B47">
              <w:rPr>
                <w:b/>
                <w:szCs w:val="24"/>
              </w:rPr>
              <w:t xml:space="preserve">Ítem evaluado </w:t>
            </w:r>
          </w:p>
        </w:tc>
        <w:tc>
          <w:tcPr>
            <w:tcW w:w="2689" w:type="dxa"/>
            <w:tcBorders>
              <w:top w:val="single" w:sz="3" w:space="0" w:color="BFBFBF"/>
              <w:left w:val="single" w:sz="3" w:space="0" w:color="BFBFBF"/>
              <w:bottom w:val="single" w:sz="3" w:space="0" w:color="BFBFBF"/>
              <w:right w:val="single" w:sz="3" w:space="0" w:color="BFBFBF"/>
            </w:tcBorders>
          </w:tcPr>
          <w:p w14:paraId="04050452" w14:textId="77777777" w:rsidR="0006765E" w:rsidRPr="00B80B47" w:rsidRDefault="00614425" w:rsidP="00B80B47">
            <w:pPr>
              <w:spacing w:after="0" w:line="480" w:lineRule="auto"/>
              <w:ind w:left="0" w:right="61" w:firstLine="0"/>
              <w:jc w:val="center"/>
              <w:rPr>
                <w:szCs w:val="24"/>
              </w:rPr>
            </w:pPr>
            <w:r w:rsidRPr="00B80B47">
              <w:rPr>
                <w:b/>
                <w:szCs w:val="24"/>
              </w:rPr>
              <w:t xml:space="preserve">Opción de respuesta </w:t>
            </w:r>
          </w:p>
        </w:tc>
        <w:tc>
          <w:tcPr>
            <w:tcW w:w="1325" w:type="dxa"/>
            <w:tcBorders>
              <w:top w:val="single" w:sz="3" w:space="0" w:color="BFBFBF"/>
              <w:left w:val="single" w:sz="3" w:space="0" w:color="BFBFBF"/>
              <w:bottom w:val="single" w:sz="3" w:space="0" w:color="BFBFBF"/>
              <w:right w:val="single" w:sz="3" w:space="0" w:color="BFBFBF"/>
            </w:tcBorders>
          </w:tcPr>
          <w:p w14:paraId="4F83795B" w14:textId="77777777" w:rsidR="0006765E" w:rsidRPr="00B80B47" w:rsidRDefault="00614425" w:rsidP="00B80B47">
            <w:pPr>
              <w:spacing w:after="0" w:line="480" w:lineRule="auto"/>
              <w:ind w:left="0" w:right="0" w:firstLine="0"/>
              <w:jc w:val="left"/>
              <w:rPr>
                <w:szCs w:val="24"/>
              </w:rPr>
            </w:pPr>
            <w:r w:rsidRPr="00B80B47">
              <w:rPr>
                <w:b/>
                <w:szCs w:val="24"/>
              </w:rPr>
              <w:t xml:space="preserve">Porcentaje </w:t>
            </w:r>
          </w:p>
        </w:tc>
      </w:tr>
      <w:tr w:rsidR="0006765E" w:rsidRPr="00B80B47" w14:paraId="50087326" w14:textId="77777777">
        <w:trPr>
          <w:trHeight w:val="284"/>
        </w:trPr>
        <w:tc>
          <w:tcPr>
            <w:tcW w:w="5101" w:type="dxa"/>
            <w:vMerge w:val="restart"/>
            <w:tcBorders>
              <w:top w:val="single" w:sz="3" w:space="0" w:color="BFBFBF"/>
              <w:left w:val="single" w:sz="3" w:space="0" w:color="BFBFBF"/>
              <w:bottom w:val="single" w:sz="3" w:space="0" w:color="BFBFBF"/>
              <w:right w:val="single" w:sz="3" w:space="0" w:color="BFBFBF"/>
            </w:tcBorders>
          </w:tcPr>
          <w:p w14:paraId="2A185B75" w14:textId="77777777" w:rsidR="0006765E" w:rsidRPr="00B80B47" w:rsidRDefault="00614425" w:rsidP="00B80B47">
            <w:pPr>
              <w:spacing w:after="0" w:line="480" w:lineRule="auto"/>
              <w:ind w:left="0" w:right="0" w:firstLine="0"/>
              <w:jc w:val="left"/>
              <w:rPr>
                <w:szCs w:val="24"/>
              </w:rPr>
            </w:pPr>
            <w:r w:rsidRPr="00B80B47">
              <w:rPr>
                <w:szCs w:val="24"/>
              </w:rPr>
              <w:t xml:space="preserve">Existencia de políticas claras de ciberseguridad institucional </w:t>
            </w:r>
          </w:p>
        </w:tc>
        <w:tc>
          <w:tcPr>
            <w:tcW w:w="2689" w:type="dxa"/>
            <w:tcBorders>
              <w:top w:val="single" w:sz="3" w:space="0" w:color="BFBFBF"/>
              <w:left w:val="single" w:sz="3" w:space="0" w:color="BFBFBF"/>
              <w:bottom w:val="single" w:sz="3" w:space="0" w:color="BFBFBF"/>
              <w:right w:val="single" w:sz="3" w:space="0" w:color="BFBFBF"/>
            </w:tcBorders>
          </w:tcPr>
          <w:p w14:paraId="037967D5" w14:textId="77777777" w:rsidR="0006765E" w:rsidRPr="00B80B47" w:rsidRDefault="00614425" w:rsidP="00B80B47">
            <w:pPr>
              <w:spacing w:after="0" w:line="480" w:lineRule="auto"/>
              <w:ind w:left="0" w:right="0" w:firstLine="0"/>
              <w:jc w:val="left"/>
              <w:rPr>
                <w:szCs w:val="24"/>
              </w:rPr>
            </w:pPr>
            <w:r w:rsidRPr="00B80B47">
              <w:rPr>
                <w:szCs w:val="24"/>
              </w:rPr>
              <w:t xml:space="preserve">Sí </w:t>
            </w:r>
          </w:p>
        </w:tc>
        <w:tc>
          <w:tcPr>
            <w:tcW w:w="1325" w:type="dxa"/>
            <w:tcBorders>
              <w:top w:val="single" w:sz="3" w:space="0" w:color="BFBFBF"/>
              <w:left w:val="single" w:sz="3" w:space="0" w:color="BFBFBF"/>
              <w:bottom w:val="single" w:sz="3" w:space="0" w:color="BFBFBF"/>
              <w:right w:val="single" w:sz="3" w:space="0" w:color="BFBFBF"/>
            </w:tcBorders>
          </w:tcPr>
          <w:p w14:paraId="63911611" w14:textId="77777777" w:rsidR="0006765E" w:rsidRPr="00B80B47" w:rsidRDefault="00614425" w:rsidP="00B80B47">
            <w:pPr>
              <w:spacing w:after="0" w:line="480" w:lineRule="auto"/>
              <w:ind w:left="0" w:right="0" w:firstLine="0"/>
              <w:jc w:val="left"/>
              <w:rPr>
                <w:szCs w:val="24"/>
              </w:rPr>
            </w:pPr>
            <w:r w:rsidRPr="00B80B47">
              <w:rPr>
                <w:szCs w:val="24"/>
              </w:rPr>
              <w:t xml:space="preserve">12,5 % </w:t>
            </w:r>
          </w:p>
        </w:tc>
      </w:tr>
      <w:tr w:rsidR="0006765E" w:rsidRPr="00B80B47" w14:paraId="74D8625E" w14:textId="77777777">
        <w:trPr>
          <w:trHeight w:val="289"/>
        </w:trPr>
        <w:tc>
          <w:tcPr>
            <w:tcW w:w="0" w:type="auto"/>
            <w:vMerge/>
            <w:tcBorders>
              <w:top w:val="nil"/>
              <w:left w:val="single" w:sz="3" w:space="0" w:color="BFBFBF"/>
              <w:bottom w:val="nil"/>
              <w:right w:val="single" w:sz="3" w:space="0" w:color="BFBFBF"/>
            </w:tcBorders>
          </w:tcPr>
          <w:p w14:paraId="6F366500" w14:textId="77777777" w:rsidR="0006765E" w:rsidRPr="00B80B47" w:rsidRDefault="0006765E" w:rsidP="00B80B47">
            <w:pPr>
              <w:spacing w:after="160" w:line="480" w:lineRule="auto"/>
              <w:ind w:left="0" w:right="0" w:firstLine="0"/>
              <w:jc w:val="left"/>
              <w:rPr>
                <w:szCs w:val="24"/>
              </w:rPr>
            </w:pPr>
          </w:p>
        </w:tc>
        <w:tc>
          <w:tcPr>
            <w:tcW w:w="2689" w:type="dxa"/>
            <w:tcBorders>
              <w:top w:val="single" w:sz="3" w:space="0" w:color="BFBFBF"/>
              <w:left w:val="single" w:sz="3" w:space="0" w:color="BFBFBF"/>
              <w:bottom w:val="single" w:sz="3" w:space="0" w:color="BFBFBF"/>
              <w:right w:val="single" w:sz="3" w:space="0" w:color="BFBFBF"/>
            </w:tcBorders>
          </w:tcPr>
          <w:p w14:paraId="14CD95EE" w14:textId="77777777" w:rsidR="0006765E" w:rsidRPr="00B80B47" w:rsidRDefault="00614425" w:rsidP="00B80B47">
            <w:pPr>
              <w:spacing w:after="0" w:line="480" w:lineRule="auto"/>
              <w:ind w:left="0" w:right="0" w:firstLine="0"/>
              <w:jc w:val="left"/>
              <w:rPr>
                <w:szCs w:val="24"/>
              </w:rPr>
            </w:pPr>
            <w:r w:rsidRPr="00B80B47">
              <w:rPr>
                <w:szCs w:val="24"/>
              </w:rPr>
              <w:t xml:space="preserve">No </w:t>
            </w:r>
          </w:p>
        </w:tc>
        <w:tc>
          <w:tcPr>
            <w:tcW w:w="1325" w:type="dxa"/>
            <w:tcBorders>
              <w:top w:val="single" w:sz="3" w:space="0" w:color="BFBFBF"/>
              <w:left w:val="single" w:sz="3" w:space="0" w:color="BFBFBF"/>
              <w:bottom w:val="single" w:sz="3" w:space="0" w:color="BFBFBF"/>
              <w:right w:val="single" w:sz="3" w:space="0" w:color="BFBFBF"/>
            </w:tcBorders>
          </w:tcPr>
          <w:p w14:paraId="2DFD98B7" w14:textId="77777777" w:rsidR="0006765E" w:rsidRPr="00B80B47" w:rsidRDefault="00614425" w:rsidP="00B80B47">
            <w:pPr>
              <w:spacing w:after="0" w:line="480" w:lineRule="auto"/>
              <w:ind w:left="0" w:right="0" w:firstLine="0"/>
              <w:jc w:val="left"/>
              <w:rPr>
                <w:szCs w:val="24"/>
              </w:rPr>
            </w:pPr>
            <w:r w:rsidRPr="00B80B47">
              <w:rPr>
                <w:szCs w:val="24"/>
              </w:rPr>
              <w:t xml:space="preserve">58,3 % </w:t>
            </w:r>
          </w:p>
        </w:tc>
      </w:tr>
      <w:tr w:rsidR="0006765E" w:rsidRPr="00B80B47" w14:paraId="09130AE7" w14:textId="77777777">
        <w:trPr>
          <w:trHeight w:val="284"/>
        </w:trPr>
        <w:tc>
          <w:tcPr>
            <w:tcW w:w="0" w:type="auto"/>
            <w:vMerge/>
            <w:tcBorders>
              <w:top w:val="nil"/>
              <w:left w:val="single" w:sz="3" w:space="0" w:color="BFBFBF"/>
              <w:bottom w:val="single" w:sz="3" w:space="0" w:color="BFBFBF"/>
              <w:right w:val="single" w:sz="3" w:space="0" w:color="BFBFBF"/>
            </w:tcBorders>
          </w:tcPr>
          <w:p w14:paraId="2C42B1B3" w14:textId="77777777" w:rsidR="0006765E" w:rsidRPr="00B80B47" w:rsidRDefault="0006765E" w:rsidP="00B80B47">
            <w:pPr>
              <w:spacing w:after="160" w:line="480" w:lineRule="auto"/>
              <w:ind w:left="0" w:right="0" w:firstLine="0"/>
              <w:jc w:val="left"/>
              <w:rPr>
                <w:szCs w:val="24"/>
              </w:rPr>
            </w:pPr>
          </w:p>
        </w:tc>
        <w:tc>
          <w:tcPr>
            <w:tcW w:w="2689" w:type="dxa"/>
            <w:tcBorders>
              <w:top w:val="single" w:sz="3" w:space="0" w:color="BFBFBF"/>
              <w:left w:val="single" w:sz="3" w:space="0" w:color="BFBFBF"/>
              <w:bottom w:val="single" w:sz="3" w:space="0" w:color="BFBFBF"/>
              <w:right w:val="single" w:sz="3" w:space="0" w:color="BFBFBF"/>
            </w:tcBorders>
          </w:tcPr>
          <w:p w14:paraId="15A7FC1E" w14:textId="77777777" w:rsidR="0006765E" w:rsidRPr="00B80B47" w:rsidRDefault="00614425" w:rsidP="00B80B47">
            <w:pPr>
              <w:spacing w:after="0" w:line="480" w:lineRule="auto"/>
              <w:ind w:left="0" w:right="0" w:firstLine="0"/>
              <w:jc w:val="left"/>
              <w:rPr>
                <w:szCs w:val="24"/>
              </w:rPr>
            </w:pPr>
            <w:r w:rsidRPr="00B80B47">
              <w:rPr>
                <w:szCs w:val="24"/>
              </w:rPr>
              <w:t xml:space="preserve">No sabe </w:t>
            </w:r>
          </w:p>
        </w:tc>
        <w:tc>
          <w:tcPr>
            <w:tcW w:w="1325" w:type="dxa"/>
            <w:tcBorders>
              <w:top w:val="single" w:sz="3" w:space="0" w:color="BFBFBF"/>
              <w:left w:val="single" w:sz="3" w:space="0" w:color="BFBFBF"/>
              <w:bottom w:val="single" w:sz="3" w:space="0" w:color="BFBFBF"/>
              <w:right w:val="single" w:sz="3" w:space="0" w:color="BFBFBF"/>
            </w:tcBorders>
          </w:tcPr>
          <w:p w14:paraId="687FC770" w14:textId="77777777" w:rsidR="0006765E" w:rsidRPr="00B80B47" w:rsidRDefault="00614425" w:rsidP="00B80B47">
            <w:pPr>
              <w:spacing w:after="0" w:line="480" w:lineRule="auto"/>
              <w:ind w:left="0" w:right="0" w:firstLine="0"/>
              <w:jc w:val="left"/>
              <w:rPr>
                <w:szCs w:val="24"/>
              </w:rPr>
            </w:pPr>
            <w:r w:rsidRPr="00B80B47">
              <w:rPr>
                <w:szCs w:val="24"/>
              </w:rPr>
              <w:t xml:space="preserve">29,2 % </w:t>
            </w:r>
          </w:p>
        </w:tc>
      </w:tr>
      <w:tr w:rsidR="0006765E" w:rsidRPr="00B80B47" w14:paraId="6903538F" w14:textId="77777777">
        <w:trPr>
          <w:trHeight w:val="288"/>
        </w:trPr>
        <w:tc>
          <w:tcPr>
            <w:tcW w:w="5101" w:type="dxa"/>
            <w:vMerge w:val="restart"/>
            <w:tcBorders>
              <w:top w:val="single" w:sz="3" w:space="0" w:color="BFBFBF"/>
              <w:left w:val="single" w:sz="3" w:space="0" w:color="BFBFBF"/>
              <w:bottom w:val="single" w:sz="3" w:space="0" w:color="BFBFBF"/>
              <w:right w:val="single" w:sz="3" w:space="0" w:color="BFBFBF"/>
            </w:tcBorders>
          </w:tcPr>
          <w:p w14:paraId="3A95F305" w14:textId="77777777" w:rsidR="0006765E" w:rsidRPr="00B80B47" w:rsidRDefault="00614425" w:rsidP="00B80B47">
            <w:pPr>
              <w:spacing w:after="0" w:line="480" w:lineRule="auto"/>
              <w:ind w:left="0" w:right="0" w:firstLine="0"/>
              <w:jc w:val="left"/>
              <w:rPr>
                <w:szCs w:val="24"/>
              </w:rPr>
            </w:pPr>
            <w:r w:rsidRPr="00B80B47">
              <w:rPr>
                <w:szCs w:val="24"/>
              </w:rPr>
              <w:t xml:space="preserve">Existencia de un protocolo institucional ante incidentes de seguridad informática </w:t>
            </w:r>
          </w:p>
        </w:tc>
        <w:tc>
          <w:tcPr>
            <w:tcW w:w="2689" w:type="dxa"/>
            <w:tcBorders>
              <w:top w:val="single" w:sz="3" w:space="0" w:color="BFBFBF"/>
              <w:left w:val="single" w:sz="3" w:space="0" w:color="BFBFBF"/>
              <w:bottom w:val="single" w:sz="3" w:space="0" w:color="BFBFBF"/>
              <w:right w:val="single" w:sz="3" w:space="0" w:color="BFBFBF"/>
            </w:tcBorders>
          </w:tcPr>
          <w:p w14:paraId="2598DC03" w14:textId="77777777" w:rsidR="0006765E" w:rsidRPr="00B80B47" w:rsidRDefault="00614425" w:rsidP="00B80B47">
            <w:pPr>
              <w:spacing w:after="0" w:line="480" w:lineRule="auto"/>
              <w:ind w:left="0" w:right="0" w:firstLine="0"/>
              <w:jc w:val="left"/>
              <w:rPr>
                <w:szCs w:val="24"/>
              </w:rPr>
            </w:pPr>
            <w:r w:rsidRPr="00B80B47">
              <w:rPr>
                <w:szCs w:val="24"/>
              </w:rPr>
              <w:t xml:space="preserve">Sí </w:t>
            </w:r>
          </w:p>
        </w:tc>
        <w:tc>
          <w:tcPr>
            <w:tcW w:w="1325" w:type="dxa"/>
            <w:tcBorders>
              <w:top w:val="single" w:sz="3" w:space="0" w:color="BFBFBF"/>
              <w:left w:val="single" w:sz="3" w:space="0" w:color="BFBFBF"/>
              <w:bottom w:val="single" w:sz="3" w:space="0" w:color="BFBFBF"/>
              <w:right w:val="single" w:sz="3" w:space="0" w:color="BFBFBF"/>
            </w:tcBorders>
          </w:tcPr>
          <w:p w14:paraId="743D26B8" w14:textId="77777777" w:rsidR="0006765E" w:rsidRPr="00B80B47" w:rsidRDefault="00614425" w:rsidP="00B80B47">
            <w:pPr>
              <w:spacing w:after="0" w:line="480" w:lineRule="auto"/>
              <w:ind w:left="0" w:right="0" w:firstLine="0"/>
              <w:jc w:val="left"/>
              <w:rPr>
                <w:szCs w:val="24"/>
              </w:rPr>
            </w:pPr>
            <w:r w:rsidRPr="00B80B47">
              <w:rPr>
                <w:szCs w:val="24"/>
              </w:rPr>
              <w:t xml:space="preserve">10,4 % </w:t>
            </w:r>
          </w:p>
        </w:tc>
      </w:tr>
      <w:tr w:rsidR="0006765E" w:rsidRPr="00B80B47" w14:paraId="59D73F47" w14:textId="77777777">
        <w:trPr>
          <w:trHeight w:val="284"/>
        </w:trPr>
        <w:tc>
          <w:tcPr>
            <w:tcW w:w="0" w:type="auto"/>
            <w:vMerge/>
            <w:tcBorders>
              <w:top w:val="nil"/>
              <w:left w:val="single" w:sz="3" w:space="0" w:color="BFBFBF"/>
              <w:bottom w:val="nil"/>
              <w:right w:val="single" w:sz="3" w:space="0" w:color="BFBFBF"/>
            </w:tcBorders>
          </w:tcPr>
          <w:p w14:paraId="3FA97263" w14:textId="77777777" w:rsidR="0006765E" w:rsidRPr="00B80B47" w:rsidRDefault="0006765E" w:rsidP="00B80B47">
            <w:pPr>
              <w:spacing w:after="160" w:line="480" w:lineRule="auto"/>
              <w:ind w:left="0" w:right="0" w:firstLine="0"/>
              <w:jc w:val="left"/>
              <w:rPr>
                <w:szCs w:val="24"/>
              </w:rPr>
            </w:pPr>
          </w:p>
        </w:tc>
        <w:tc>
          <w:tcPr>
            <w:tcW w:w="2689" w:type="dxa"/>
            <w:tcBorders>
              <w:top w:val="single" w:sz="3" w:space="0" w:color="BFBFBF"/>
              <w:left w:val="single" w:sz="3" w:space="0" w:color="BFBFBF"/>
              <w:bottom w:val="single" w:sz="3" w:space="0" w:color="BFBFBF"/>
              <w:right w:val="single" w:sz="3" w:space="0" w:color="BFBFBF"/>
            </w:tcBorders>
          </w:tcPr>
          <w:p w14:paraId="629606D8" w14:textId="77777777" w:rsidR="0006765E" w:rsidRPr="00B80B47" w:rsidRDefault="00614425" w:rsidP="00B80B47">
            <w:pPr>
              <w:spacing w:after="0" w:line="480" w:lineRule="auto"/>
              <w:ind w:left="0" w:right="0" w:firstLine="0"/>
              <w:jc w:val="left"/>
              <w:rPr>
                <w:szCs w:val="24"/>
              </w:rPr>
            </w:pPr>
            <w:r w:rsidRPr="00B80B47">
              <w:rPr>
                <w:szCs w:val="24"/>
              </w:rPr>
              <w:t xml:space="preserve">No </w:t>
            </w:r>
          </w:p>
        </w:tc>
        <w:tc>
          <w:tcPr>
            <w:tcW w:w="1325" w:type="dxa"/>
            <w:tcBorders>
              <w:top w:val="single" w:sz="3" w:space="0" w:color="BFBFBF"/>
              <w:left w:val="single" w:sz="3" w:space="0" w:color="BFBFBF"/>
              <w:bottom w:val="single" w:sz="3" w:space="0" w:color="BFBFBF"/>
              <w:right w:val="single" w:sz="3" w:space="0" w:color="BFBFBF"/>
            </w:tcBorders>
          </w:tcPr>
          <w:p w14:paraId="3091863A" w14:textId="77777777" w:rsidR="0006765E" w:rsidRPr="00B80B47" w:rsidRDefault="00614425" w:rsidP="00B80B47">
            <w:pPr>
              <w:spacing w:after="0" w:line="480" w:lineRule="auto"/>
              <w:ind w:left="0" w:right="0" w:firstLine="0"/>
              <w:jc w:val="left"/>
              <w:rPr>
                <w:szCs w:val="24"/>
              </w:rPr>
            </w:pPr>
            <w:r w:rsidRPr="00B80B47">
              <w:rPr>
                <w:szCs w:val="24"/>
              </w:rPr>
              <w:t xml:space="preserve">64,6 % </w:t>
            </w:r>
          </w:p>
        </w:tc>
      </w:tr>
      <w:tr w:rsidR="0006765E" w:rsidRPr="00B80B47" w14:paraId="2DF70649" w14:textId="77777777">
        <w:trPr>
          <w:trHeight w:val="288"/>
        </w:trPr>
        <w:tc>
          <w:tcPr>
            <w:tcW w:w="0" w:type="auto"/>
            <w:vMerge/>
            <w:tcBorders>
              <w:top w:val="nil"/>
              <w:left w:val="single" w:sz="3" w:space="0" w:color="BFBFBF"/>
              <w:bottom w:val="single" w:sz="3" w:space="0" w:color="BFBFBF"/>
              <w:right w:val="single" w:sz="3" w:space="0" w:color="BFBFBF"/>
            </w:tcBorders>
          </w:tcPr>
          <w:p w14:paraId="31A36953" w14:textId="77777777" w:rsidR="0006765E" w:rsidRPr="00B80B47" w:rsidRDefault="0006765E" w:rsidP="00B80B47">
            <w:pPr>
              <w:spacing w:after="160" w:line="480" w:lineRule="auto"/>
              <w:ind w:left="0" w:right="0" w:firstLine="0"/>
              <w:jc w:val="left"/>
              <w:rPr>
                <w:szCs w:val="24"/>
              </w:rPr>
            </w:pPr>
          </w:p>
        </w:tc>
        <w:tc>
          <w:tcPr>
            <w:tcW w:w="2689" w:type="dxa"/>
            <w:tcBorders>
              <w:top w:val="single" w:sz="3" w:space="0" w:color="BFBFBF"/>
              <w:left w:val="single" w:sz="3" w:space="0" w:color="BFBFBF"/>
              <w:bottom w:val="single" w:sz="3" w:space="0" w:color="BFBFBF"/>
              <w:right w:val="single" w:sz="3" w:space="0" w:color="BFBFBF"/>
            </w:tcBorders>
          </w:tcPr>
          <w:p w14:paraId="650C6985" w14:textId="77777777" w:rsidR="0006765E" w:rsidRPr="00B80B47" w:rsidRDefault="00614425" w:rsidP="00B80B47">
            <w:pPr>
              <w:spacing w:after="0" w:line="480" w:lineRule="auto"/>
              <w:ind w:left="0" w:right="0" w:firstLine="0"/>
              <w:jc w:val="left"/>
              <w:rPr>
                <w:szCs w:val="24"/>
              </w:rPr>
            </w:pPr>
            <w:r w:rsidRPr="00B80B47">
              <w:rPr>
                <w:szCs w:val="24"/>
              </w:rPr>
              <w:t xml:space="preserve">Desconoce </w:t>
            </w:r>
          </w:p>
        </w:tc>
        <w:tc>
          <w:tcPr>
            <w:tcW w:w="1325" w:type="dxa"/>
            <w:tcBorders>
              <w:top w:val="single" w:sz="3" w:space="0" w:color="BFBFBF"/>
              <w:left w:val="single" w:sz="3" w:space="0" w:color="BFBFBF"/>
              <w:bottom w:val="single" w:sz="3" w:space="0" w:color="BFBFBF"/>
              <w:right w:val="single" w:sz="3" w:space="0" w:color="BFBFBF"/>
            </w:tcBorders>
          </w:tcPr>
          <w:p w14:paraId="28390163" w14:textId="77777777" w:rsidR="0006765E" w:rsidRPr="00B80B47" w:rsidRDefault="00614425" w:rsidP="00B80B47">
            <w:pPr>
              <w:spacing w:after="0" w:line="480" w:lineRule="auto"/>
              <w:ind w:left="0" w:right="0" w:firstLine="0"/>
              <w:jc w:val="left"/>
              <w:rPr>
                <w:szCs w:val="24"/>
              </w:rPr>
            </w:pPr>
            <w:r w:rsidRPr="00B80B47">
              <w:rPr>
                <w:szCs w:val="24"/>
              </w:rPr>
              <w:t xml:space="preserve">25,0 % </w:t>
            </w:r>
          </w:p>
        </w:tc>
      </w:tr>
    </w:tbl>
    <w:p w14:paraId="78B8F7C2" w14:textId="77777777" w:rsidR="0006765E" w:rsidRPr="00B80B47" w:rsidRDefault="00614425" w:rsidP="00B80B47">
      <w:pPr>
        <w:spacing w:after="33" w:line="480" w:lineRule="auto"/>
        <w:ind w:left="-5" w:right="415"/>
        <w:rPr>
          <w:szCs w:val="24"/>
        </w:rPr>
      </w:pPr>
      <w:r w:rsidRPr="00B80B47">
        <w:rPr>
          <w:b/>
          <w:szCs w:val="24"/>
        </w:rPr>
        <w:t>Fuente:</w:t>
      </w:r>
      <w:r w:rsidRPr="00B80B47">
        <w:rPr>
          <w:szCs w:val="24"/>
        </w:rPr>
        <w:t xml:space="preserve"> elaboración propia a partir del cuestionario diagnóstico aplicado al personal docente y administrativo del CTP Braulio Odio Herrera (2025). </w:t>
      </w:r>
    </w:p>
    <w:p w14:paraId="6B05B420" w14:textId="77777777" w:rsidR="0006765E" w:rsidRPr="00B80B47" w:rsidRDefault="00614425" w:rsidP="00B80B47">
      <w:pPr>
        <w:spacing w:after="279" w:line="480" w:lineRule="auto"/>
        <w:ind w:left="0" w:right="0" w:firstLine="0"/>
        <w:jc w:val="left"/>
        <w:rPr>
          <w:szCs w:val="24"/>
        </w:rPr>
      </w:pPr>
      <w:r w:rsidRPr="00B80B47">
        <w:rPr>
          <w:szCs w:val="24"/>
        </w:rPr>
        <w:t xml:space="preserve"> </w:t>
      </w:r>
    </w:p>
    <w:p w14:paraId="54DC2A22" w14:textId="77777777" w:rsidR="0006765E" w:rsidRPr="00B80B47" w:rsidRDefault="00614425" w:rsidP="00B80B47">
      <w:pPr>
        <w:spacing w:line="480" w:lineRule="auto"/>
        <w:ind w:left="-5" w:right="415"/>
        <w:rPr>
          <w:szCs w:val="24"/>
        </w:rPr>
      </w:pPr>
      <w:r w:rsidRPr="00B80B47">
        <w:rPr>
          <w:szCs w:val="24"/>
        </w:rPr>
        <w:t xml:space="preserve">Como se observa en la Tabla 1, predomina la percepción de que la institución no cuenta con políticas claras de ciberseguridad (58,3 %) ni con un protocolo formal de atención de incidentes (64,6 %). Aunado a ello, casi un tercio del personal indica no saber o desconocer la existencia de estos lineamientos (29,2 % y 25,0 %, respectivamente), lo cual sugiere que, además de posibles vacíos normativos, existe una debilidad en la socialización interna de directrices institucionales. Esta combinación (ausencia percibida + desconocimiento) es crítica porque impide que el personal actúe con criterios homogéneos ante riesgos digitales y limita la prevención. </w:t>
      </w:r>
    </w:p>
    <w:p w14:paraId="7A5C2690" w14:textId="77777777" w:rsidR="00E17732" w:rsidRDefault="00614425" w:rsidP="00B80B47">
      <w:pPr>
        <w:spacing w:line="480" w:lineRule="auto"/>
        <w:ind w:left="-5" w:right="415"/>
        <w:rPr>
          <w:szCs w:val="24"/>
        </w:rPr>
      </w:pPr>
      <w:r w:rsidRPr="00B80B47">
        <w:rPr>
          <w:szCs w:val="24"/>
        </w:rPr>
        <w:lastRenderedPageBreak/>
        <w:t>Desde la perspectiva de la gestión educativa, estos resultados evidencian que la ciberseguridad aún no se consolida como un componente institucionalizado de la planificación y del control interno, lo que incrementa la exposición del centro a incidentes asociados al manejo de información académica y administrativa</w:t>
      </w:r>
      <w:r w:rsidR="00C9595A">
        <w:rPr>
          <w:szCs w:val="24"/>
        </w:rPr>
        <w:t xml:space="preserve">, </w:t>
      </w:r>
      <w:r w:rsidRPr="00B80B47">
        <w:rPr>
          <w:szCs w:val="24"/>
        </w:rPr>
        <w:t xml:space="preserve">la ausencia o el desconocimiento de políticas explícitas constituye un factor recurrente de vulnerabilidad en organizaciones educativas, particularmente cuando el uso de plataformas y recursos digitales es cotidiano. </w:t>
      </w:r>
    </w:p>
    <w:p w14:paraId="1D493398" w14:textId="09C8E093" w:rsidR="0006765E" w:rsidRPr="00B80B47" w:rsidRDefault="00614425" w:rsidP="00B80B47">
      <w:pPr>
        <w:spacing w:line="480" w:lineRule="auto"/>
        <w:ind w:left="-5" w:right="415"/>
        <w:rPr>
          <w:szCs w:val="24"/>
        </w:rPr>
      </w:pPr>
      <w:r w:rsidRPr="00B80B47">
        <w:rPr>
          <w:szCs w:val="24"/>
        </w:rPr>
        <w:t>En el caso del CTP Braulio Odio Herrera, esta situación refuerza la necesidad de formalizar lineamientos, definir responsables y establecer rutas de actuación, en coherencia con los lineamientos nacionales que enfatizan buenas prácticas para la protección de datos en centros educativos</w:t>
      </w:r>
      <w:r w:rsidR="00C9595A">
        <w:rPr>
          <w:szCs w:val="24"/>
        </w:rPr>
        <w:t>.</w:t>
      </w:r>
      <w:r w:rsidRPr="00B80B47">
        <w:rPr>
          <w:szCs w:val="24"/>
        </w:rPr>
        <w:t xml:space="preserve"> </w:t>
      </w:r>
    </w:p>
    <w:p w14:paraId="1C4D0E82" w14:textId="77777777" w:rsidR="0006765E" w:rsidRPr="00B80B47" w:rsidRDefault="00614425" w:rsidP="00B80B47">
      <w:pPr>
        <w:pStyle w:val="Ttulo2"/>
        <w:spacing w:after="147" w:line="480" w:lineRule="auto"/>
        <w:ind w:left="-5" w:right="0"/>
        <w:rPr>
          <w:szCs w:val="24"/>
        </w:rPr>
      </w:pPr>
      <w:r w:rsidRPr="00B80B47">
        <w:rPr>
          <w:szCs w:val="24"/>
        </w:rPr>
        <w:t xml:space="preserve">4.2. Figura 1. Componentes de la cultura de ciberseguridad institucional en el CTP Braulio Odio Herrera </w:t>
      </w:r>
    </w:p>
    <w:p w14:paraId="53326538" w14:textId="77777777" w:rsidR="0006765E" w:rsidRPr="00B80B47" w:rsidRDefault="00614425" w:rsidP="00B80B47">
      <w:pPr>
        <w:spacing w:after="224" w:line="480" w:lineRule="auto"/>
        <w:ind w:left="0" w:right="0" w:firstLine="0"/>
        <w:jc w:val="right"/>
        <w:rPr>
          <w:szCs w:val="24"/>
        </w:rPr>
      </w:pPr>
      <w:r w:rsidRPr="00B80B47">
        <w:rPr>
          <w:noProof/>
          <w:szCs w:val="24"/>
        </w:rPr>
        <w:drawing>
          <wp:inline distT="0" distB="0" distL="0" distR="0" wp14:anchorId="7AF3FFE8" wp14:editId="7DAD727F">
            <wp:extent cx="6016879" cy="3044825"/>
            <wp:effectExtent l="0" t="0" r="0" b="0"/>
            <wp:docPr id="692" name="Picture 692"/>
            <wp:cNvGraphicFramePr/>
            <a:graphic xmlns:a="http://schemas.openxmlformats.org/drawingml/2006/main">
              <a:graphicData uri="http://schemas.openxmlformats.org/drawingml/2006/picture">
                <pic:pic xmlns:pic="http://schemas.openxmlformats.org/drawingml/2006/picture">
                  <pic:nvPicPr>
                    <pic:cNvPr id="692" name="Picture 692"/>
                    <pic:cNvPicPr/>
                  </pic:nvPicPr>
                  <pic:blipFill>
                    <a:blip r:embed="rId10"/>
                    <a:stretch>
                      <a:fillRect/>
                    </a:stretch>
                  </pic:blipFill>
                  <pic:spPr>
                    <a:xfrm>
                      <a:off x="0" y="0"/>
                      <a:ext cx="6016879" cy="3044825"/>
                    </a:xfrm>
                    <a:prstGeom prst="rect">
                      <a:avLst/>
                    </a:prstGeom>
                  </pic:spPr>
                </pic:pic>
              </a:graphicData>
            </a:graphic>
          </wp:inline>
        </w:drawing>
      </w:r>
      <w:r w:rsidRPr="00B80B47">
        <w:rPr>
          <w:szCs w:val="24"/>
        </w:rPr>
        <w:t xml:space="preserve"> </w:t>
      </w:r>
    </w:p>
    <w:p w14:paraId="4F6206EF" w14:textId="77777777" w:rsidR="0006765E" w:rsidRPr="00B80B47" w:rsidRDefault="00614425" w:rsidP="00B80B47">
      <w:pPr>
        <w:spacing w:after="272" w:line="480" w:lineRule="auto"/>
        <w:ind w:left="-5" w:right="415"/>
        <w:rPr>
          <w:szCs w:val="24"/>
        </w:rPr>
      </w:pPr>
      <w:r w:rsidRPr="00B80B47">
        <w:rPr>
          <w:b/>
          <w:szCs w:val="24"/>
        </w:rPr>
        <w:t>Fuente:</w:t>
      </w:r>
      <w:r w:rsidRPr="00B80B47">
        <w:rPr>
          <w:szCs w:val="24"/>
        </w:rPr>
        <w:t xml:space="preserve"> Elaboración propia (2026) </w:t>
      </w:r>
    </w:p>
    <w:p w14:paraId="7EB0E6BF" w14:textId="771967F5" w:rsidR="0006765E" w:rsidRPr="00B80B47" w:rsidRDefault="00614425" w:rsidP="00B80B47">
      <w:pPr>
        <w:spacing w:line="480" w:lineRule="auto"/>
        <w:ind w:left="-5" w:right="415"/>
        <w:rPr>
          <w:szCs w:val="24"/>
        </w:rPr>
      </w:pPr>
      <w:r w:rsidRPr="00B80B47">
        <w:rPr>
          <w:szCs w:val="24"/>
        </w:rPr>
        <w:lastRenderedPageBreak/>
        <w:t xml:space="preserve">La Figura 1 sintetiza los componentes que integran la cultura de ciberseguridad institucional desde una perspectiva de gestión educativa, evidenciando la interdependencia entre la toma de decisiones institucionales, la capacitación del personal y la aplicación de prácticas seguras. </w:t>
      </w:r>
      <w:r w:rsidR="00C9595A">
        <w:rPr>
          <w:szCs w:val="24"/>
        </w:rPr>
        <w:t>L</w:t>
      </w:r>
      <w:r w:rsidRPr="00B80B47">
        <w:rPr>
          <w:szCs w:val="24"/>
        </w:rPr>
        <w:t>a ciberseguridad en las instituciones educativas debe abordarse de forma integral, articulando políticas, formación y mecanismos de prevención; por lo tanto, el fortalecimiento de estos componentes no depende únicamente de los recursos tecnológicos, sino también de decisiones de gestión, procesos sistemáticos de capacitación y de una cultura organizacional compartida</w:t>
      </w:r>
      <w:r w:rsidR="00C9595A">
        <w:rPr>
          <w:szCs w:val="24"/>
        </w:rPr>
        <w:t>.</w:t>
      </w:r>
    </w:p>
    <w:p w14:paraId="532FEFF2" w14:textId="77777777" w:rsidR="0006765E" w:rsidRPr="00B80B47" w:rsidRDefault="00614425" w:rsidP="00B80B47">
      <w:pPr>
        <w:pStyle w:val="Ttulo2"/>
        <w:spacing w:after="0" w:line="480" w:lineRule="auto"/>
        <w:ind w:left="-5" w:right="0"/>
        <w:rPr>
          <w:szCs w:val="24"/>
        </w:rPr>
      </w:pPr>
      <w:r w:rsidRPr="00B80B47">
        <w:rPr>
          <w:szCs w:val="24"/>
        </w:rPr>
        <w:t xml:space="preserve">4.3. Tabla 2. Capacitación y prácticas de seguridad digital del personal docente y administrativo </w:t>
      </w:r>
    </w:p>
    <w:tbl>
      <w:tblPr>
        <w:tblStyle w:val="TableGrid"/>
        <w:tblW w:w="9115" w:type="dxa"/>
        <w:tblInd w:w="4" w:type="dxa"/>
        <w:tblCellMar>
          <w:top w:w="14" w:type="dxa"/>
          <w:left w:w="108" w:type="dxa"/>
          <w:right w:w="48" w:type="dxa"/>
        </w:tblCellMar>
        <w:tblLook w:val="04A0" w:firstRow="1" w:lastRow="0" w:firstColumn="1" w:lastColumn="0" w:noHBand="0" w:noVBand="1"/>
      </w:tblPr>
      <w:tblGrid>
        <w:gridCol w:w="5386"/>
        <w:gridCol w:w="2404"/>
        <w:gridCol w:w="1325"/>
      </w:tblGrid>
      <w:tr w:rsidR="0006765E" w:rsidRPr="00B80B47" w14:paraId="33F5FC7F" w14:textId="77777777">
        <w:trPr>
          <w:trHeight w:val="288"/>
        </w:trPr>
        <w:tc>
          <w:tcPr>
            <w:tcW w:w="5386" w:type="dxa"/>
            <w:tcBorders>
              <w:top w:val="single" w:sz="3" w:space="0" w:color="BFBFBF"/>
              <w:left w:val="single" w:sz="3" w:space="0" w:color="BFBFBF"/>
              <w:bottom w:val="single" w:sz="3" w:space="0" w:color="BFBFBF"/>
              <w:right w:val="single" w:sz="3" w:space="0" w:color="BFBFBF"/>
            </w:tcBorders>
          </w:tcPr>
          <w:p w14:paraId="7114ECC7" w14:textId="77777777" w:rsidR="0006765E" w:rsidRPr="00B80B47" w:rsidRDefault="00614425" w:rsidP="00B80B47">
            <w:pPr>
              <w:spacing w:after="0" w:line="480" w:lineRule="auto"/>
              <w:ind w:left="0" w:right="66" w:firstLine="0"/>
              <w:jc w:val="center"/>
              <w:rPr>
                <w:szCs w:val="24"/>
              </w:rPr>
            </w:pPr>
            <w:r w:rsidRPr="00B80B47">
              <w:rPr>
                <w:b/>
                <w:szCs w:val="24"/>
              </w:rPr>
              <w:t xml:space="preserve">Ítem evaluado </w:t>
            </w:r>
          </w:p>
        </w:tc>
        <w:tc>
          <w:tcPr>
            <w:tcW w:w="2404" w:type="dxa"/>
            <w:tcBorders>
              <w:top w:val="single" w:sz="3" w:space="0" w:color="BFBFBF"/>
              <w:left w:val="single" w:sz="3" w:space="0" w:color="BFBFBF"/>
              <w:bottom w:val="single" w:sz="3" w:space="0" w:color="BFBFBF"/>
              <w:right w:val="single" w:sz="3" w:space="0" w:color="BFBFBF"/>
            </w:tcBorders>
          </w:tcPr>
          <w:p w14:paraId="4ACC94A4" w14:textId="77777777" w:rsidR="0006765E" w:rsidRPr="00B80B47" w:rsidRDefault="00614425" w:rsidP="00B80B47">
            <w:pPr>
              <w:spacing w:after="0" w:line="480" w:lineRule="auto"/>
              <w:ind w:left="56" w:right="0" w:firstLine="0"/>
              <w:jc w:val="left"/>
              <w:rPr>
                <w:szCs w:val="24"/>
              </w:rPr>
            </w:pPr>
            <w:r w:rsidRPr="00B80B47">
              <w:rPr>
                <w:b/>
                <w:szCs w:val="24"/>
              </w:rPr>
              <w:t xml:space="preserve">Opción de respuesta </w:t>
            </w:r>
          </w:p>
        </w:tc>
        <w:tc>
          <w:tcPr>
            <w:tcW w:w="1325" w:type="dxa"/>
            <w:tcBorders>
              <w:top w:val="single" w:sz="3" w:space="0" w:color="BFBFBF"/>
              <w:left w:val="single" w:sz="3" w:space="0" w:color="BFBFBF"/>
              <w:bottom w:val="single" w:sz="3" w:space="0" w:color="BFBFBF"/>
              <w:right w:val="single" w:sz="3" w:space="0" w:color="BFBFBF"/>
            </w:tcBorders>
          </w:tcPr>
          <w:p w14:paraId="256F2548" w14:textId="77777777" w:rsidR="0006765E" w:rsidRPr="00B80B47" w:rsidRDefault="00614425" w:rsidP="00B80B47">
            <w:pPr>
              <w:spacing w:after="0" w:line="480" w:lineRule="auto"/>
              <w:ind w:left="0" w:right="0" w:firstLine="0"/>
              <w:jc w:val="left"/>
              <w:rPr>
                <w:szCs w:val="24"/>
              </w:rPr>
            </w:pPr>
            <w:r w:rsidRPr="00B80B47">
              <w:rPr>
                <w:b/>
                <w:szCs w:val="24"/>
              </w:rPr>
              <w:t xml:space="preserve">Porcentaje </w:t>
            </w:r>
          </w:p>
        </w:tc>
      </w:tr>
      <w:tr w:rsidR="0006765E" w:rsidRPr="00B80B47" w14:paraId="1EA0B1F7" w14:textId="77777777">
        <w:trPr>
          <w:trHeight w:val="284"/>
        </w:trPr>
        <w:tc>
          <w:tcPr>
            <w:tcW w:w="5386" w:type="dxa"/>
            <w:vMerge w:val="restart"/>
            <w:tcBorders>
              <w:top w:val="single" w:sz="3" w:space="0" w:color="BFBFBF"/>
              <w:left w:val="single" w:sz="3" w:space="0" w:color="BFBFBF"/>
              <w:bottom w:val="single" w:sz="3" w:space="0" w:color="BFBFBF"/>
              <w:right w:val="single" w:sz="3" w:space="0" w:color="BFBFBF"/>
            </w:tcBorders>
          </w:tcPr>
          <w:p w14:paraId="7EE45698" w14:textId="77777777" w:rsidR="0006765E" w:rsidRPr="00B80B47" w:rsidRDefault="00614425" w:rsidP="00B80B47">
            <w:pPr>
              <w:spacing w:after="0" w:line="480" w:lineRule="auto"/>
              <w:ind w:left="0" w:right="0" w:firstLine="0"/>
              <w:jc w:val="left"/>
              <w:rPr>
                <w:szCs w:val="24"/>
              </w:rPr>
            </w:pPr>
            <w:r w:rsidRPr="00B80B47">
              <w:rPr>
                <w:szCs w:val="24"/>
              </w:rPr>
              <w:t xml:space="preserve">Capacitación o charlas sobre buenas prácticas en seguridad digital </w:t>
            </w:r>
          </w:p>
        </w:tc>
        <w:tc>
          <w:tcPr>
            <w:tcW w:w="2404" w:type="dxa"/>
            <w:tcBorders>
              <w:top w:val="single" w:sz="3" w:space="0" w:color="BFBFBF"/>
              <w:left w:val="single" w:sz="3" w:space="0" w:color="BFBFBF"/>
              <w:bottom w:val="single" w:sz="3" w:space="0" w:color="BFBFBF"/>
              <w:right w:val="single" w:sz="3" w:space="0" w:color="BFBFBF"/>
            </w:tcBorders>
          </w:tcPr>
          <w:p w14:paraId="18DB09D8" w14:textId="77777777" w:rsidR="0006765E" w:rsidRPr="00B80B47" w:rsidRDefault="00614425" w:rsidP="00B80B47">
            <w:pPr>
              <w:spacing w:after="0" w:line="480" w:lineRule="auto"/>
              <w:ind w:left="0" w:right="0" w:firstLine="0"/>
              <w:jc w:val="left"/>
              <w:rPr>
                <w:szCs w:val="24"/>
              </w:rPr>
            </w:pPr>
            <w:r w:rsidRPr="00B80B47">
              <w:rPr>
                <w:szCs w:val="24"/>
              </w:rPr>
              <w:t xml:space="preserve">Nunca </w:t>
            </w:r>
          </w:p>
        </w:tc>
        <w:tc>
          <w:tcPr>
            <w:tcW w:w="1325" w:type="dxa"/>
            <w:tcBorders>
              <w:top w:val="single" w:sz="3" w:space="0" w:color="BFBFBF"/>
              <w:left w:val="single" w:sz="3" w:space="0" w:color="BFBFBF"/>
              <w:bottom w:val="single" w:sz="3" w:space="0" w:color="BFBFBF"/>
              <w:right w:val="single" w:sz="3" w:space="0" w:color="BFBFBF"/>
            </w:tcBorders>
          </w:tcPr>
          <w:p w14:paraId="26156A6E" w14:textId="77777777" w:rsidR="0006765E" w:rsidRPr="00B80B47" w:rsidRDefault="00614425" w:rsidP="00B80B47">
            <w:pPr>
              <w:spacing w:after="0" w:line="480" w:lineRule="auto"/>
              <w:ind w:left="0" w:right="60" w:firstLine="0"/>
              <w:jc w:val="right"/>
              <w:rPr>
                <w:szCs w:val="24"/>
              </w:rPr>
            </w:pPr>
            <w:r w:rsidRPr="00B80B47">
              <w:rPr>
                <w:szCs w:val="24"/>
              </w:rPr>
              <w:t xml:space="preserve">60,4 % </w:t>
            </w:r>
          </w:p>
        </w:tc>
      </w:tr>
      <w:tr w:rsidR="0006765E" w:rsidRPr="00B80B47" w14:paraId="5D4F1EB8" w14:textId="77777777">
        <w:trPr>
          <w:trHeight w:val="288"/>
        </w:trPr>
        <w:tc>
          <w:tcPr>
            <w:tcW w:w="0" w:type="auto"/>
            <w:vMerge/>
            <w:tcBorders>
              <w:top w:val="nil"/>
              <w:left w:val="single" w:sz="3" w:space="0" w:color="BFBFBF"/>
              <w:bottom w:val="nil"/>
              <w:right w:val="single" w:sz="3" w:space="0" w:color="BFBFBF"/>
            </w:tcBorders>
          </w:tcPr>
          <w:p w14:paraId="15D80675" w14:textId="77777777" w:rsidR="0006765E" w:rsidRPr="00B80B47" w:rsidRDefault="0006765E" w:rsidP="00B80B47">
            <w:pPr>
              <w:spacing w:after="160" w:line="480" w:lineRule="auto"/>
              <w:ind w:left="0" w:right="0" w:firstLine="0"/>
              <w:jc w:val="left"/>
              <w:rPr>
                <w:szCs w:val="24"/>
              </w:rPr>
            </w:pPr>
          </w:p>
        </w:tc>
        <w:tc>
          <w:tcPr>
            <w:tcW w:w="2404" w:type="dxa"/>
            <w:tcBorders>
              <w:top w:val="single" w:sz="3" w:space="0" w:color="BFBFBF"/>
              <w:left w:val="single" w:sz="3" w:space="0" w:color="BFBFBF"/>
              <w:bottom w:val="single" w:sz="3" w:space="0" w:color="BFBFBF"/>
              <w:right w:val="single" w:sz="3" w:space="0" w:color="BFBFBF"/>
            </w:tcBorders>
          </w:tcPr>
          <w:p w14:paraId="1B7C730C" w14:textId="77777777" w:rsidR="0006765E" w:rsidRPr="00B80B47" w:rsidRDefault="00614425" w:rsidP="00B80B47">
            <w:pPr>
              <w:spacing w:after="0" w:line="480" w:lineRule="auto"/>
              <w:ind w:left="0" w:right="0" w:firstLine="0"/>
              <w:jc w:val="left"/>
              <w:rPr>
                <w:szCs w:val="24"/>
              </w:rPr>
            </w:pPr>
            <w:r w:rsidRPr="00B80B47">
              <w:rPr>
                <w:szCs w:val="24"/>
              </w:rPr>
              <w:t xml:space="preserve">Ocasionalmente </w:t>
            </w:r>
          </w:p>
        </w:tc>
        <w:tc>
          <w:tcPr>
            <w:tcW w:w="1325" w:type="dxa"/>
            <w:tcBorders>
              <w:top w:val="single" w:sz="3" w:space="0" w:color="BFBFBF"/>
              <w:left w:val="single" w:sz="3" w:space="0" w:color="BFBFBF"/>
              <w:bottom w:val="single" w:sz="3" w:space="0" w:color="BFBFBF"/>
              <w:right w:val="single" w:sz="3" w:space="0" w:color="BFBFBF"/>
            </w:tcBorders>
          </w:tcPr>
          <w:p w14:paraId="10566436" w14:textId="77777777" w:rsidR="0006765E" w:rsidRPr="00B80B47" w:rsidRDefault="00614425" w:rsidP="00B80B47">
            <w:pPr>
              <w:spacing w:after="0" w:line="480" w:lineRule="auto"/>
              <w:ind w:left="0" w:right="60" w:firstLine="0"/>
              <w:jc w:val="right"/>
              <w:rPr>
                <w:szCs w:val="24"/>
              </w:rPr>
            </w:pPr>
            <w:r w:rsidRPr="00B80B47">
              <w:rPr>
                <w:szCs w:val="24"/>
              </w:rPr>
              <w:t xml:space="preserve">31,3 % </w:t>
            </w:r>
          </w:p>
        </w:tc>
      </w:tr>
      <w:tr w:rsidR="0006765E" w:rsidRPr="00B80B47" w14:paraId="314B2473" w14:textId="77777777">
        <w:trPr>
          <w:trHeight w:val="284"/>
        </w:trPr>
        <w:tc>
          <w:tcPr>
            <w:tcW w:w="0" w:type="auto"/>
            <w:vMerge/>
            <w:tcBorders>
              <w:top w:val="nil"/>
              <w:left w:val="single" w:sz="3" w:space="0" w:color="BFBFBF"/>
              <w:bottom w:val="single" w:sz="3" w:space="0" w:color="BFBFBF"/>
              <w:right w:val="single" w:sz="3" w:space="0" w:color="BFBFBF"/>
            </w:tcBorders>
          </w:tcPr>
          <w:p w14:paraId="3F5A4E0A" w14:textId="77777777" w:rsidR="0006765E" w:rsidRPr="00B80B47" w:rsidRDefault="0006765E" w:rsidP="00B80B47">
            <w:pPr>
              <w:spacing w:after="160" w:line="480" w:lineRule="auto"/>
              <w:ind w:left="0" w:right="0" w:firstLine="0"/>
              <w:jc w:val="left"/>
              <w:rPr>
                <w:szCs w:val="24"/>
              </w:rPr>
            </w:pPr>
          </w:p>
        </w:tc>
        <w:tc>
          <w:tcPr>
            <w:tcW w:w="2404" w:type="dxa"/>
            <w:tcBorders>
              <w:top w:val="single" w:sz="3" w:space="0" w:color="BFBFBF"/>
              <w:left w:val="single" w:sz="3" w:space="0" w:color="BFBFBF"/>
              <w:bottom w:val="single" w:sz="3" w:space="0" w:color="BFBFBF"/>
              <w:right w:val="single" w:sz="3" w:space="0" w:color="BFBFBF"/>
            </w:tcBorders>
          </w:tcPr>
          <w:p w14:paraId="06709D45" w14:textId="77777777" w:rsidR="0006765E" w:rsidRPr="00B80B47" w:rsidRDefault="00614425" w:rsidP="00B80B47">
            <w:pPr>
              <w:spacing w:after="0" w:line="480" w:lineRule="auto"/>
              <w:ind w:left="0" w:right="0" w:firstLine="0"/>
              <w:jc w:val="left"/>
              <w:rPr>
                <w:szCs w:val="24"/>
              </w:rPr>
            </w:pPr>
            <w:r w:rsidRPr="00B80B47">
              <w:rPr>
                <w:szCs w:val="24"/>
              </w:rPr>
              <w:t xml:space="preserve">Frecuentemente </w:t>
            </w:r>
          </w:p>
        </w:tc>
        <w:tc>
          <w:tcPr>
            <w:tcW w:w="1325" w:type="dxa"/>
            <w:tcBorders>
              <w:top w:val="single" w:sz="3" w:space="0" w:color="BFBFBF"/>
              <w:left w:val="single" w:sz="3" w:space="0" w:color="BFBFBF"/>
              <w:bottom w:val="single" w:sz="3" w:space="0" w:color="BFBFBF"/>
              <w:right w:val="single" w:sz="3" w:space="0" w:color="BFBFBF"/>
            </w:tcBorders>
          </w:tcPr>
          <w:p w14:paraId="294E060F" w14:textId="77777777" w:rsidR="0006765E" w:rsidRPr="00B80B47" w:rsidRDefault="00614425" w:rsidP="00B80B47">
            <w:pPr>
              <w:spacing w:after="0" w:line="480" w:lineRule="auto"/>
              <w:ind w:left="0" w:right="60" w:firstLine="0"/>
              <w:jc w:val="right"/>
              <w:rPr>
                <w:szCs w:val="24"/>
              </w:rPr>
            </w:pPr>
            <w:r w:rsidRPr="00B80B47">
              <w:rPr>
                <w:szCs w:val="24"/>
              </w:rPr>
              <w:t xml:space="preserve">8,3 % </w:t>
            </w:r>
          </w:p>
        </w:tc>
      </w:tr>
      <w:tr w:rsidR="0006765E" w:rsidRPr="00B80B47" w14:paraId="1C91159B" w14:textId="77777777">
        <w:trPr>
          <w:trHeight w:val="288"/>
        </w:trPr>
        <w:tc>
          <w:tcPr>
            <w:tcW w:w="5386" w:type="dxa"/>
            <w:vMerge w:val="restart"/>
            <w:tcBorders>
              <w:top w:val="single" w:sz="3" w:space="0" w:color="BFBFBF"/>
              <w:left w:val="single" w:sz="3" w:space="0" w:color="BFBFBF"/>
              <w:bottom w:val="single" w:sz="3" w:space="0" w:color="BFBFBF"/>
              <w:right w:val="single" w:sz="3" w:space="0" w:color="BFBFBF"/>
            </w:tcBorders>
          </w:tcPr>
          <w:p w14:paraId="2AC20FB1" w14:textId="77777777" w:rsidR="0006765E" w:rsidRPr="00B80B47" w:rsidRDefault="00614425" w:rsidP="00B80B47">
            <w:pPr>
              <w:spacing w:after="0" w:line="480" w:lineRule="auto"/>
              <w:ind w:left="0" w:right="0" w:firstLine="0"/>
              <w:jc w:val="left"/>
              <w:rPr>
                <w:szCs w:val="24"/>
              </w:rPr>
            </w:pPr>
            <w:r w:rsidRPr="00B80B47">
              <w:rPr>
                <w:szCs w:val="24"/>
              </w:rPr>
              <w:t xml:space="preserve">Uso de contraseñas seguras y actualizadas en plataformas educativas </w:t>
            </w:r>
          </w:p>
        </w:tc>
        <w:tc>
          <w:tcPr>
            <w:tcW w:w="2404" w:type="dxa"/>
            <w:tcBorders>
              <w:top w:val="single" w:sz="3" w:space="0" w:color="BFBFBF"/>
              <w:left w:val="single" w:sz="3" w:space="0" w:color="BFBFBF"/>
              <w:bottom w:val="single" w:sz="3" w:space="0" w:color="BFBFBF"/>
              <w:right w:val="single" w:sz="3" w:space="0" w:color="BFBFBF"/>
            </w:tcBorders>
          </w:tcPr>
          <w:p w14:paraId="71E0D0D0" w14:textId="77777777" w:rsidR="0006765E" w:rsidRPr="00B80B47" w:rsidRDefault="00614425" w:rsidP="00B80B47">
            <w:pPr>
              <w:spacing w:after="0" w:line="480" w:lineRule="auto"/>
              <w:ind w:left="0" w:right="0" w:firstLine="0"/>
              <w:jc w:val="left"/>
              <w:rPr>
                <w:szCs w:val="24"/>
              </w:rPr>
            </w:pPr>
            <w:r w:rsidRPr="00B80B47">
              <w:rPr>
                <w:szCs w:val="24"/>
              </w:rPr>
              <w:t xml:space="preserve">Nunca </w:t>
            </w:r>
          </w:p>
        </w:tc>
        <w:tc>
          <w:tcPr>
            <w:tcW w:w="1325" w:type="dxa"/>
            <w:tcBorders>
              <w:top w:val="single" w:sz="3" w:space="0" w:color="BFBFBF"/>
              <w:left w:val="single" w:sz="3" w:space="0" w:color="BFBFBF"/>
              <w:bottom w:val="single" w:sz="3" w:space="0" w:color="BFBFBF"/>
              <w:right w:val="single" w:sz="3" w:space="0" w:color="BFBFBF"/>
            </w:tcBorders>
          </w:tcPr>
          <w:p w14:paraId="58B7C1C2" w14:textId="77777777" w:rsidR="0006765E" w:rsidRPr="00B80B47" w:rsidRDefault="00614425" w:rsidP="00B80B47">
            <w:pPr>
              <w:spacing w:after="0" w:line="480" w:lineRule="auto"/>
              <w:ind w:left="0" w:right="60" w:firstLine="0"/>
              <w:jc w:val="right"/>
              <w:rPr>
                <w:szCs w:val="24"/>
              </w:rPr>
            </w:pPr>
            <w:r w:rsidRPr="00B80B47">
              <w:rPr>
                <w:szCs w:val="24"/>
              </w:rPr>
              <w:t xml:space="preserve">37,5 % </w:t>
            </w:r>
          </w:p>
        </w:tc>
      </w:tr>
      <w:tr w:rsidR="0006765E" w:rsidRPr="00B80B47" w14:paraId="77267957" w14:textId="77777777">
        <w:trPr>
          <w:trHeight w:val="284"/>
        </w:trPr>
        <w:tc>
          <w:tcPr>
            <w:tcW w:w="0" w:type="auto"/>
            <w:vMerge/>
            <w:tcBorders>
              <w:top w:val="nil"/>
              <w:left w:val="single" w:sz="3" w:space="0" w:color="BFBFBF"/>
              <w:bottom w:val="nil"/>
              <w:right w:val="single" w:sz="3" w:space="0" w:color="BFBFBF"/>
            </w:tcBorders>
          </w:tcPr>
          <w:p w14:paraId="04F6A4E4" w14:textId="77777777" w:rsidR="0006765E" w:rsidRPr="00B80B47" w:rsidRDefault="0006765E" w:rsidP="00B80B47">
            <w:pPr>
              <w:spacing w:after="160" w:line="480" w:lineRule="auto"/>
              <w:ind w:left="0" w:right="0" w:firstLine="0"/>
              <w:jc w:val="left"/>
              <w:rPr>
                <w:szCs w:val="24"/>
              </w:rPr>
            </w:pPr>
          </w:p>
        </w:tc>
        <w:tc>
          <w:tcPr>
            <w:tcW w:w="2404" w:type="dxa"/>
            <w:tcBorders>
              <w:top w:val="single" w:sz="3" w:space="0" w:color="BFBFBF"/>
              <w:left w:val="single" w:sz="3" w:space="0" w:color="BFBFBF"/>
              <w:bottom w:val="single" w:sz="3" w:space="0" w:color="BFBFBF"/>
              <w:right w:val="single" w:sz="3" w:space="0" w:color="BFBFBF"/>
            </w:tcBorders>
          </w:tcPr>
          <w:p w14:paraId="0520808B" w14:textId="77777777" w:rsidR="0006765E" w:rsidRPr="00B80B47" w:rsidRDefault="00614425" w:rsidP="00B80B47">
            <w:pPr>
              <w:spacing w:after="0" w:line="480" w:lineRule="auto"/>
              <w:ind w:left="0" w:right="0" w:firstLine="0"/>
              <w:jc w:val="left"/>
              <w:rPr>
                <w:szCs w:val="24"/>
              </w:rPr>
            </w:pPr>
            <w:r w:rsidRPr="00B80B47">
              <w:rPr>
                <w:szCs w:val="24"/>
              </w:rPr>
              <w:t xml:space="preserve">A veces </w:t>
            </w:r>
          </w:p>
        </w:tc>
        <w:tc>
          <w:tcPr>
            <w:tcW w:w="1325" w:type="dxa"/>
            <w:tcBorders>
              <w:top w:val="single" w:sz="3" w:space="0" w:color="BFBFBF"/>
              <w:left w:val="single" w:sz="3" w:space="0" w:color="BFBFBF"/>
              <w:bottom w:val="single" w:sz="3" w:space="0" w:color="BFBFBF"/>
              <w:right w:val="single" w:sz="3" w:space="0" w:color="BFBFBF"/>
            </w:tcBorders>
          </w:tcPr>
          <w:p w14:paraId="4AF0136F" w14:textId="77777777" w:rsidR="0006765E" w:rsidRPr="00B80B47" w:rsidRDefault="00614425" w:rsidP="00B80B47">
            <w:pPr>
              <w:spacing w:after="0" w:line="480" w:lineRule="auto"/>
              <w:ind w:left="0" w:right="60" w:firstLine="0"/>
              <w:jc w:val="right"/>
              <w:rPr>
                <w:szCs w:val="24"/>
              </w:rPr>
            </w:pPr>
            <w:r w:rsidRPr="00B80B47">
              <w:rPr>
                <w:szCs w:val="24"/>
              </w:rPr>
              <w:t xml:space="preserve">45,8 % </w:t>
            </w:r>
          </w:p>
        </w:tc>
      </w:tr>
      <w:tr w:rsidR="0006765E" w:rsidRPr="00B80B47" w14:paraId="495702FE" w14:textId="77777777">
        <w:trPr>
          <w:trHeight w:val="288"/>
        </w:trPr>
        <w:tc>
          <w:tcPr>
            <w:tcW w:w="0" w:type="auto"/>
            <w:vMerge/>
            <w:tcBorders>
              <w:top w:val="nil"/>
              <w:left w:val="single" w:sz="3" w:space="0" w:color="BFBFBF"/>
              <w:bottom w:val="single" w:sz="3" w:space="0" w:color="BFBFBF"/>
              <w:right w:val="single" w:sz="3" w:space="0" w:color="BFBFBF"/>
            </w:tcBorders>
          </w:tcPr>
          <w:p w14:paraId="1A09EDA7" w14:textId="77777777" w:rsidR="0006765E" w:rsidRPr="00B80B47" w:rsidRDefault="0006765E" w:rsidP="00B80B47">
            <w:pPr>
              <w:spacing w:after="160" w:line="480" w:lineRule="auto"/>
              <w:ind w:left="0" w:right="0" w:firstLine="0"/>
              <w:jc w:val="left"/>
              <w:rPr>
                <w:szCs w:val="24"/>
              </w:rPr>
            </w:pPr>
          </w:p>
        </w:tc>
        <w:tc>
          <w:tcPr>
            <w:tcW w:w="2404" w:type="dxa"/>
            <w:tcBorders>
              <w:top w:val="single" w:sz="3" w:space="0" w:color="BFBFBF"/>
              <w:left w:val="single" w:sz="3" w:space="0" w:color="BFBFBF"/>
              <w:bottom w:val="single" w:sz="3" w:space="0" w:color="BFBFBF"/>
              <w:right w:val="single" w:sz="3" w:space="0" w:color="BFBFBF"/>
            </w:tcBorders>
          </w:tcPr>
          <w:p w14:paraId="09EEDAA4" w14:textId="77777777" w:rsidR="0006765E" w:rsidRPr="00B80B47" w:rsidRDefault="00614425" w:rsidP="00B80B47">
            <w:pPr>
              <w:spacing w:after="0" w:line="480" w:lineRule="auto"/>
              <w:ind w:left="0" w:right="0" w:firstLine="0"/>
              <w:jc w:val="left"/>
              <w:rPr>
                <w:szCs w:val="24"/>
              </w:rPr>
            </w:pPr>
            <w:r w:rsidRPr="00B80B47">
              <w:rPr>
                <w:szCs w:val="24"/>
              </w:rPr>
              <w:t xml:space="preserve">Siempre </w:t>
            </w:r>
          </w:p>
        </w:tc>
        <w:tc>
          <w:tcPr>
            <w:tcW w:w="1325" w:type="dxa"/>
            <w:tcBorders>
              <w:top w:val="single" w:sz="3" w:space="0" w:color="BFBFBF"/>
              <w:left w:val="single" w:sz="3" w:space="0" w:color="BFBFBF"/>
              <w:bottom w:val="single" w:sz="3" w:space="0" w:color="BFBFBF"/>
              <w:right w:val="single" w:sz="3" w:space="0" w:color="BFBFBF"/>
            </w:tcBorders>
          </w:tcPr>
          <w:p w14:paraId="2B46772F" w14:textId="77777777" w:rsidR="0006765E" w:rsidRPr="00B80B47" w:rsidRDefault="00614425" w:rsidP="00B80B47">
            <w:pPr>
              <w:spacing w:after="0" w:line="480" w:lineRule="auto"/>
              <w:ind w:left="0" w:right="60" w:firstLine="0"/>
              <w:jc w:val="right"/>
              <w:rPr>
                <w:szCs w:val="24"/>
              </w:rPr>
            </w:pPr>
            <w:r w:rsidRPr="00B80B47">
              <w:rPr>
                <w:szCs w:val="24"/>
              </w:rPr>
              <w:t xml:space="preserve">16,7 % </w:t>
            </w:r>
          </w:p>
        </w:tc>
      </w:tr>
      <w:tr w:rsidR="0006765E" w:rsidRPr="00B80B47" w14:paraId="7207C64D" w14:textId="77777777">
        <w:trPr>
          <w:trHeight w:val="284"/>
        </w:trPr>
        <w:tc>
          <w:tcPr>
            <w:tcW w:w="5386" w:type="dxa"/>
            <w:vMerge w:val="restart"/>
            <w:tcBorders>
              <w:top w:val="single" w:sz="3" w:space="0" w:color="BFBFBF"/>
              <w:left w:val="single" w:sz="3" w:space="0" w:color="BFBFBF"/>
              <w:bottom w:val="single" w:sz="3" w:space="0" w:color="BFBFBF"/>
              <w:right w:val="single" w:sz="3" w:space="0" w:color="BFBFBF"/>
            </w:tcBorders>
          </w:tcPr>
          <w:p w14:paraId="2A1A979A" w14:textId="77777777" w:rsidR="0006765E" w:rsidRPr="00B80B47" w:rsidRDefault="00614425" w:rsidP="00B80B47">
            <w:pPr>
              <w:spacing w:after="0" w:line="480" w:lineRule="auto"/>
              <w:ind w:left="0" w:right="0" w:firstLine="0"/>
              <w:jc w:val="left"/>
              <w:rPr>
                <w:szCs w:val="24"/>
              </w:rPr>
            </w:pPr>
            <w:r w:rsidRPr="00B80B47">
              <w:rPr>
                <w:szCs w:val="24"/>
              </w:rPr>
              <w:t xml:space="preserve">Aplicación de medidas adecuadas de protección de datos </w:t>
            </w:r>
          </w:p>
        </w:tc>
        <w:tc>
          <w:tcPr>
            <w:tcW w:w="2404" w:type="dxa"/>
            <w:tcBorders>
              <w:top w:val="single" w:sz="3" w:space="0" w:color="BFBFBF"/>
              <w:left w:val="single" w:sz="3" w:space="0" w:color="BFBFBF"/>
              <w:bottom w:val="single" w:sz="3" w:space="0" w:color="BFBFBF"/>
              <w:right w:val="single" w:sz="3" w:space="0" w:color="BFBFBF"/>
            </w:tcBorders>
          </w:tcPr>
          <w:p w14:paraId="5936B3CE" w14:textId="77777777" w:rsidR="0006765E" w:rsidRPr="00B80B47" w:rsidRDefault="00614425" w:rsidP="00B80B47">
            <w:pPr>
              <w:spacing w:after="0" w:line="480" w:lineRule="auto"/>
              <w:ind w:left="0" w:right="0" w:firstLine="0"/>
              <w:jc w:val="left"/>
              <w:rPr>
                <w:szCs w:val="24"/>
              </w:rPr>
            </w:pPr>
            <w:r w:rsidRPr="00B80B47">
              <w:rPr>
                <w:szCs w:val="24"/>
              </w:rPr>
              <w:t xml:space="preserve">Sí </w:t>
            </w:r>
          </w:p>
        </w:tc>
        <w:tc>
          <w:tcPr>
            <w:tcW w:w="1325" w:type="dxa"/>
            <w:tcBorders>
              <w:top w:val="single" w:sz="3" w:space="0" w:color="BFBFBF"/>
              <w:left w:val="single" w:sz="3" w:space="0" w:color="BFBFBF"/>
              <w:bottom w:val="single" w:sz="3" w:space="0" w:color="BFBFBF"/>
              <w:right w:val="single" w:sz="3" w:space="0" w:color="BFBFBF"/>
            </w:tcBorders>
          </w:tcPr>
          <w:p w14:paraId="229CBCE8" w14:textId="77777777" w:rsidR="0006765E" w:rsidRPr="00B80B47" w:rsidRDefault="00614425" w:rsidP="00B80B47">
            <w:pPr>
              <w:spacing w:after="0" w:line="480" w:lineRule="auto"/>
              <w:ind w:left="0" w:right="60" w:firstLine="0"/>
              <w:jc w:val="right"/>
              <w:rPr>
                <w:szCs w:val="24"/>
              </w:rPr>
            </w:pPr>
            <w:r w:rsidRPr="00B80B47">
              <w:rPr>
                <w:szCs w:val="24"/>
              </w:rPr>
              <w:t xml:space="preserve">18,8 % </w:t>
            </w:r>
          </w:p>
        </w:tc>
      </w:tr>
      <w:tr w:rsidR="0006765E" w:rsidRPr="00B80B47" w14:paraId="430AC8A0" w14:textId="77777777">
        <w:trPr>
          <w:trHeight w:val="288"/>
        </w:trPr>
        <w:tc>
          <w:tcPr>
            <w:tcW w:w="0" w:type="auto"/>
            <w:vMerge/>
            <w:tcBorders>
              <w:top w:val="nil"/>
              <w:left w:val="single" w:sz="3" w:space="0" w:color="BFBFBF"/>
              <w:bottom w:val="nil"/>
              <w:right w:val="single" w:sz="3" w:space="0" w:color="BFBFBF"/>
            </w:tcBorders>
          </w:tcPr>
          <w:p w14:paraId="2F4F76C1" w14:textId="77777777" w:rsidR="0006765E" w:rsidRPr="00B80B47" w:rsidRDefault="0006765E" w:rsidP="00B80B47">
            <w:pPr>
              <w:spacing w:after="160" w:line="480" w:lineRule="auto"/>
              <w:ind w:left="0" w:right="0" w:firstLine="0"/>
              <w:jc w:val="left"/>
              <w:rPr>
                <w:szCs w:val="24"/>
              </w:rPr>
            </w:pPr>
          </w:p>
        </w:tc>
        <w:tc>
          <w:tcPr>
            <w:tcW w:w="2404" w:type="dxa"/>
            <w:tcBorders>
              <w:top w:val="single" w:sz="3" w:space="0" w:color="BFBFBF"/>
              <w:left w:val="single" w:sz="3" w:space="0" w:color="BFBFBF"/>
              <w:bottom w:val="single" w:sz="3" w:space="0" w:color="BFBFBF"/>
              <w:right w:val="single" w:sz="3" w:space="0" w:color="BFBFBF"/>
            </w:tcBorders>
          </w:tcPr>
          <w:p w14:paraId="168B8A7B" w14:textId="77777777" w:rsidR="0006765E" w:rsidRPr="00B80B47" w:rsidRDefault="00614425" w:rsidP="00B80B47">
            <w:pPr>
              <w:spacing w:after="0" w:line="480" w:lineRule="auto"/>
              <w:ind w:left="0" w:right="0" w:firstLine="0"/>
              <w:jc w:val="left"/>
              <w:rPr>
                <w:szCs w:val="24"/>
              </w:rPr>
            </w:pPr>
            <w:r w:rsidRPr="00B80B47">
              <w:rPr>
                <w:szCs w:val="24"/>
              </w:rPr>
              <w:t xml:space="preserve">No </w:t>
            </w:r>
          </w:p>
        </w:tc>
        <w:tc>
          <w:tcPr>
            <w:tcW w:w="1325" w:type="dxa"/>
            <w:tcBorders>
              <w:top w:val="single" w:sz="3" w:space="0" w:color="BFBFBF"/>
              <w:left w:val="single" w:sz="3" w:space="0" w:color="BFBFBF"/>
              <w:bottom w:val="single" w:sz="3" w:space="0" w:color="BFBFBF"/>
              <w:right w:val="single" w:sz="3" w:space="0" w:color="BFBFBF"/>
            </w:tcBorders>
          </w:tcPr>
          <w:p w14:paraId="024C454A" w14:textId="77777777" w:rsidR="0006765E" w:rsidRPr="00B80B47" w:rsidRDefault="00614425" w:rsidP="00B80B47">
            <w:pPr>
              <w:spacing w:after="0" w:line="480" w:lineRule="auto"/>
              <w:ind w:left="0" w:right="60" w:firstLine="0"/>
              <w:jc w:val="right"/>
              <w:rPr>
                <w:szCs w:val="24"/>
              </w:rPr>
            </w:pPr>
            <w:r w:rsidRPr="00B80B47">
              <w:rPr>
                <w:szCs w:val="24"/>
              </w:rPr>
              <w:t xml:space="preserve">43,8 % </w:t>
            </w:r>
          </w:p>
        </w:tc>
      </w:tr>
      <w:tr w:rsidR="0006765E" w:rsidRPr="00B80B47" w14:paraId="395212FE" w14:textId="77777777">
        <w:trPr>
          <w:trHeight w:val="288"/>
        </w:trPr>
        <w:tc>
          <w:tcPr>
            <w:tcW w:w="0" w:type="auto"/>
            <w:vMerge/>
            <w:tcBorders>
              <w:top w:val="nil"/>
              <w:left w:val="single" w:sz="3" w:space="0" w:color="BFBFBF"/>
              <w:bottom w:val="single" w:sz="3" w:space="0" w:color="BFBFBF"/>
              <w:right w:val="single" w:sz="3" w:space="0" w:color="BFBFBF"/>
            </w:tcBorders>
          </w:tcPr>
          <w:p w14:paraId="0FBF8A6E" w14:textId="77777777" w:rsidR="0006765E" w:rsidRPr="00B80B47" w:rsidRDefault="0006765E" w:rsidP="00B80B47">
            <w:pPr>
              <w:spacing w:after="160" w:line="480" w:lineRule="auto"/>
              <w:ind w:left="0" w:right="0" w:firstLine="0"/>
              <w:jc w:val="left"/>
              <w:rPr>
                <w:szCs w:val="24"/>
              </w:rPr>
            </w:pPr>
          </w:p>
        </w:tc>
        <w:tc>
          <w:tcPr>
            <w:tcW w:w="2404" w:type="dxa"/>
            <w:tcBorders>
              <w:top w:val="single" w:sz="3" w:space="0" w:color="BFBFBF"/>
              <w:left w:val="single" w:sz="3" w:space="0" w:color="BFBFBF"/>
              <w:bottom w:val="single" w:sz="3" w:space="0" w:color="BFBFBF"/>
              <w:right w:val="single" w:sz="3" w:space="0" w:color="BFBFBF"/>
            </w:tcBorders>
          </w:tcPr>
          <w:p w14:paraId="422E6272" w14:textId="77777777" w:rsidR="0006765E" w:rsidRPr="00B80B47" w:rsidRDefault="00614425" w:rsidP="00B80B47">
            <w:pPr>
              <w:spacing w:after="0" w:line="480" w:lineRule="auto"/>
              <w:ind w:left="0" w:right="0" w:firstLine="0"/>
              <w:jc w:val="left"/>
              <w:rPr>
                <w:szCs w:val="24"/>
              </w:rPr>
            </w:pPr>
            <w:r w:rsidRPr="00B80B47">
              <w:rPr>
                <w:szCs w:val="24"/>
              </w:rPr>
              <w:t xml:space="preserve">Parcialmente </w:t>
            </w:r>
          </w:p>
        </w:tc>
        <w:tc>
          <w:tcPr>
            <w:tcW w:w="1325" w:type="dxa"/>
            <w:tcBorders>
              <w:top w:val="single" w:sz="3" w:space="0" w:color="BFBFBF"/>
              <w:left w:val="single" w:sz="3" w:space="0" w:color="BFBFBF"/>
              <w:bottom w:val="single" w:sz="3" w:space="0" w:color="BFBFBF"/>
              <w:right w:val="single" w:sz="3" w:space="0" w:color="BFBFBF"/>
            </w:tcBorders>
          </w:tcPr>
          <w:p w14:paraId="08838A02" w14:textId="77777777" w:rsidR="0006765E" w:rsidRPr="00B80B47" w:rsidRDefault="00614425" w:rsidP="00B80B47">
            <w:pPr>
              <w:spacing w:after="0" w:line="480" w:lineRule="auto"/>
              <w:ind w:left="0" w:right="60" w:firstLine="0"/>
              <w:jc w:val="right"/>
              <w:rPr>
                <w:szCs w:val="24"/>
              </w:rPr>
            </w:pPr>
            <w:r w:rsidRPr="00B80B47">
              <w:rPr>
                <w:szCs w:val="24"/>
              </w:rPr>
              <w:t xml:space="preserve">37,4 % </w:t>
            </w:r>
          </w:p>
        </w:tc>
      </w:tr>
    </w:tbl>
    <w:p w14:paraId="1CAF70D1" w14:textId="2F20DDC9" w:rsidR="00C9595A" w:rsidRDefault="00614425" w:rsidP="00B80B47">
      <w:pPr>
        <w:spacing w:after="0" w:line="480" w:lineRule="auto"/>
        <w:ind w:left="-5" w:right="415"/>
        <w:rPr>
          <w:szCs w:val="24"/>
        </w:rPr>
      </w:pPr>
      <w:r w:rsidRPr="00B80B47">
        <w:rPr>
          <w:b/>
          <w:szCs w:val="24"/>
        </w:rPr>
        <w:t>Fuente:</w:t>
      </w:r>
      <w:r w:rsidRPr="00B80B47">
        <w:rPr>
          <w:szCs w:val="24"/>
        </w:rPr>
        <w:t xml:space="preserve"> elaboración propia a partir del cuestionario diagnóstico aplicado al personal docente y administrativo del CTP Braulio Odio Herrera (2025). </w:t>
      </w:r>
    </w:p>
    <w:p w14:paraId="1AE943F6" w14:textId="77777777" w:rsidR="00C9595A" w:rsidRDefault="00C9595A">
      <w:pPr>
        <w:spacing w:after="160" w:line="259" w:lineRule="auto"/>
        <w:ind w:left="0" w:right="0" w:firstLine="0"/>
        <w:jc w:val="left"/>
        <w:rPr>
          <w:szCs w:val="24"/>
        </w:rPr>
      </w:pPr>
      <w:r>
        <w:rPr>
          <w:szCs w:val="24"/>
        </w:rPr>
        <w:br w:type="page"/>
      </w:r>
    </w:p>
    <w:p w14:paraId="22D8ED75" w14:textId="77777777" w:rsidR="0006765E" w:rsidRPr="00B80B47" w:rsidRDefault="00614425" w:rsidP="00B80B47">
      <w:pPr>
        <w:spacing w:after="2" w:line="480" w:lineRule="auto"/>
        <w:ind w:left="-5" w:right="415"/>
        <w:rPr>
          <w:szCs w:val="24"/>
        </w:rPr>
      </w:pPr>
      <w:r w:rsidRPr="00B80B47">
        <w:rPr>
          <w:szCs w:val="24"/>
        </w:rPr>
        <w:lastRenderedPageBreak/>
        <w:t xml:space="preserve">Los resultados consignados en la Tabla 2 evidencian que la capacitación en seguridad digital del personal docente y administrativo se presenta de manera </w:t>
      </w:r>
      <w:r w:rsidRPr="00B80B47">
        <w:rPr>
          <w:b/>
          <w:szCs w:val="24"/>
        </w:rPr>
        <w:t>limitada y poco sistemática</w:t>
      </w:r>
      <w:r w:rsidRPr="00B80B47">
        <w:rPr>
          <w:szCs w:val="24"/>
        </w:rPr>
        <w:t xml:space="preserve">, predominando las respuestas asociadas a niveles bajos o esporádicos de formación. Esta situación resulta preocupante si se considera que el uso cotidiano de plataformas institucionales y herramientas digitales exige competencias mínimas para la prevención de riesgos informáticos. </w:t>
      </w:r>
    </w:p>
    <w:p w14:paraId="771A5F3E" w14:textId="77777777" w:rsidR="0006765E" w:rsidRPr="00B80B47" w:rsidRDefault="00614425" w:rsidP="00B80B47">
      <w:pPr>
        <w:spacing w:after="2" w:line="480" w:lineRule="auto"/>
        <w:ind w:left="-5" w:right="415"/>
        <w:rPr>
          <w:szCs w:val="24"/>
        </w:rPr>
      </w:pPr>
      <w:r w:rsidRPr="00B80B47">
        <w:rPr>
          <w:szCs w:val="24"/>
        </w:rPr>
        <w:t xml:space="preserve">Asimismo, aunque una parte del personal manifiesta aplicar prácticas como el uso de contraseñas seguras, los datos sugieren que dichas acciones responden más a iniciativas individuales que a un proceso institucionalizado de formación y seguimiento. Desde la gestión educativa, esta fragmentación en las prácticas de seguridad digital debilita la protección integral de la información y genera una dependencia excesiva de la responsabilidad personal, en lugar de un enfoque organizacional. </w:t>
      </w:r>
    </w:p>
    <w:p w14:paraId="49C4C123" w14:textId="2B70438C" w:rsidR="0006765E" w:rsidRPr="00B80B47" w:rsidRDefault="00614425" w:rsidP="00B80B47">
      <w:pPr>
        <w:spacing w:after="0" w:line="480" w:lineRule="auto"/>
        <w:ind w:left="-5" w:right="415"/>
        <w:rPr>
          <w:szCs w:val="24"/>
        </w:rPr>
      </w:pPr>
      <w:r w:rsidRPr="00B80B47">
        <w:rPr>
          <w:szCs w:val="24"/>
        </w:rPr>
        <w:t>Estos hallazgos señala</w:t>
      </w:r>
      <w:r w:rsidR="00C9595A">
        <w:rPr>
          <w:szCs w:val="24"/>
        </w:rPr>
        <w:t>n</w:t>
      </w:r>
      <w:r w:rsidRPr="00B80B47">
        <w:rPr>
          <w:szCs w:val="24"/>
        </w:rPr>
        <w:t xml:space="preserve"> que la ausencia de capacitación continua limita la consolidación de actitudes responsables y prácticas seguras en el uso de tecnologías. En el contexto del CTP Braulio Odio Herrera, los resultados refuerzan la necesidad de diseñar estrategias formativas permanentes que permitan estandarizar criterios, fortalecer competencias digitales y reducir vulnerabilidades asociadas al factor humano. </w:t>
      </w:r>
    </w:p>
    <w:p w14:paraId="39E51E79" w14:textId="77777777" w:rsidR="007E0850" w:rsidRDefault="007E0850">
      <w:pPr>
        <w:spacing w:after="160" w:line="259" w:lineRule="auto"/>
        <w:ind w:left="0" w:right="0" w:firstLine="0"/>
        <w:jc w:val="left"/>
        <w:rPr>
          <w:szCs w:val="24"/>
        </w:rPr>
      </w:pPr>
      <w:r>
        <w:rPr>
          <w:b/>
          <w:szCs w:val="24"/>
        </w:rPr>
        <w:br w:type="page"/>
      </w:r>
    </w:p>
    <w:p w14:paraId="143E5810" w14:textId="11F688A7" w:rsidR="0006765E" w:rsidRPr="00B80B47" w:rsidRDefault="00614425" w:rsidP="00B80B47">
      <w:pPr>
        <w:pStyle w:val="Ttulo2"/>
        <w:spacing w:after="105" w:line="480" w:lineRule="auto"/>
        <w:ind w:left="-5" w:right="0"/>
        <w:rPr>
          <w:szCs w:val="24"/>
        </w:rPr>
      </w:pPr>
      <w:r w:rsidRPr="00B80B47">
        <w:rPr>
          <w:szCs w:val="24"/>
        </w:rPr>
        <w:lastRenderedPageBreak/>
        <w:t xml:space="preserve">4.4. Figura 2. Factores que limitan la implementación de la ciberseguridad institucional </w:t>
      </w:r>
    </w:p>
    <w:p w14:paraId="36C513C3" w14:textId="77777777" w:rsidR="0006765E" w:rsidRPr="00B80B47" w:rsidRDefault="00614425" w:rsidP="00B80B47">
      <w:pPr>
        <w:spacing w:after="60" w:line="480" w:lineRule="auto"/>
        <w:ind w:left="0" w:right="812" w:firstLine="0"/>
        <w:jc w:val="right"/>
        <w:rPr>
          <w:szCs w:val="24"/>
        </w:rPr>
      </w:pPr>
      <w:r w:rsidRPr="00B80B47">
        <w:rPr>
          <w:noProof/>
          <w:szCs w:val="24"/>
        </w:rPr>
        <w:drawing>
          <wp:inline distT="0" distB="0" distL="0" distR="0" wp14:anchorId="020E5EDD" wp14:editId="7C59E6F9">
            <wp:extent cx="5503546" cy="2901950"/>
            <wp:effectExtent l="0" t="0" r="0" b="0"/>
            <wp:docPr id="969" name="Picture 969"/>
            <wp:cNvGraphicFramePr/>
            <a:graphic xmlns:a="http://schemas.openxmlformats.org/drawingml/2006/main">
              <a:graphicData uri="http://schemas.openxmlformats.org/drawingml/2006/picture">
                <pic:pic xmlns:pic="http://schemas.openxmlformats.org/drawingml/2006/picture">
                  <pic:nvPicPr>
                    <pic:cNvPr id="969" name="Picture 969"/>
                    <pic:cNvPicPr/>
                  </pic:nvPicPr>
                  <pic:blipFill>
                    <a:blip r:embed="rId11"/>
                    <a:stretch>
                      <a:fillRect/>
                    </a:stretch>
                  </pic:blipFill>
                  <pic:spPr>
                    <a:xfrm>
                      <a:off x="0" y="0"/>
                      <a:ext cx="5503546" cy="2901950"/>
                    </a:xfrm>
                    <a:prstGeom prst="rect">
                      <a:avLst/>
                    </a:prstGeom>
                  </pic:spPr>
                </pic:pic>
              </a:graphicData>
            </a:graphic>
          </wp:inline>
        </w:drawing>
      </w:r>
      <w:r w:rsidRPr="00B80B47">
        <w:rPr>
          <w:szCs w:val="24"/>
        </w:rPr>
        <w:t xml:space="preserve"> </w:t>
      </w:r>
    </w:p>
    <w:p w14:paraId="4193F14A" w14:textId="77777777" w:rsidR="0006765E" w:rsidRPr="00B80B47" w:rsidRDefault="00614425" w:rsidP="00B80B47">
      <w:pPr>
        <w:spacing w:after="272" w:line="480" w:lineRule="auto"/>
        <w:ind w:left="-5" w:right="415"/>
        <w:rPr>
          <w:szCs w:val="24"/>
        </w:rPr>
      </w:pPr>
      <w:r w:rsidRPr="00B80B47">
        <w:rPr>
          <w:b/>
          <w:szCs w:val="24"/>
        </w:rPr>
        <w:t>Fuente:</w:t>
      </w:r>
      <w:r w:rsidRPr="00B80B47">
        <w:rPr>
          <w:szCs w:val="24"/>
        </w:rPr>
        <w:t xml:space="preserve"> Elaboración propia (2026) </w:t>
      </w:r>
    </w:p>
    <w:p w14:paraId="639C685E" w14:textId="77777777" w:rsidR="0006765E" w:rsidRPr="00B80B47" w:rsidRDefault="00614425" w:rsidP="00B80B47">
      <w:pPr>
        <w:spacing w:after="0" w:line="480" w:lineRule="auto"/>
        <w:ind w:left="-5" w:right="415"/>
        <w:rPr>
          <w:szCs w:val="24"/>
        </w:rPr>
      </w:pPr>
      <w:r w:rsidRPr="00B80B47">
        <w:rPr>
          <w:szCs w:val="24"/>
        </w:rPr>
        <w:t xml:space="preserve">La Figura 2 sintetiza los principales factores que limitan la implementación efectiva de estrategias de ciberseguridad institucional, identificados a partir de las respuestas del personal docente y administrativo. Destacan como elementos recurrentes la falta de capacitación sistemática y la ausencia de lineamientos claros, aspectos que coinciden con los resultados expuestos en la Tabla 2 y evidencian una débil articulación entre la gestión educativa y la formación del personal. </w:t>
      </w:r>
    </w:p>
    <w:p w14:paraId="025CB8BE" w14:textId="21D5475B" w:rsidR="0006765E" w:rsidRPr="00B80B47" w:rsidRDefault="00C9595A" w:rsidP="00B80B47">
      <w:pPr>
        <w:spacing w:after="0" w:line="480" w:lineRule="auto"/>
        <w:ind w:left="-5" w:right="415"/>
        <w:rPr>
          <w:szCs w:val="24"/>
        </w:rPr>
      </w:pPr>
      <w:r>
        <w:rPr>
          <w:szCs w:val="24"/>
        </w:rPr>
        <w:t>La</w:t>
      </w:r>
      <w:r w:rsidR="00614425" w:rsidRPr="00B80B47">
        <w:rPr>
          <w:szCs w:val="24"/>
        </w:rPr>
        <w:t xml:space="preserve"> ciberseguridad en las instituciones educativas no puede abordarse de manera fragmentada, ya que su fortalecimiento depende de decisiones estratégicas de gestión, procesos formativos continuos y de la construcción de una cultura organizacional orientada a la prevención. Desde este enfoque, los factores identificados reflejan la necesidad de integrar la ciberseguridad como un eje transversal de la gestión institucional y no únicamente como una responsabilidad técnica. </w:t>
      </w:r>
    </w:p>
    <w:p w14:paraId="743CB492" w14:textId="77777777" w:rsidR="0006765E" w:rsidRPr="00B80B47" w:rsidRDefault="00614425" w:rsidP="00B80B47">
      <w:pPr>
        <w:pStyle w:val="Ttulo2"/>
        <w:spacing w:after="0" w:line="480" w:lineRule="auto"/>
        <w:ind w:left="-5" w:right="0"/>
        <w:rPr>
          <w:szCs w:val="24"/>
        </w:rPr>
      </w:pPr>
      <w:r w:rsidRPr="00B80B47">
        <w:rPr>
          <w:szCs w:val="24"/>
        </w:rPr>
        <w:lastRenderedPageBreak/>
        <w:t xml:space="preserve">4.5. Tabla 3. Gestión institucional y cultura de ciberseguridad </w:t>
      </w:r>
    </w:p>
    <w:tbl>
      <w:tblPr>
        <w:tblStyle w:val="TableGrid"/>
        <w:tblW w:w="9115" w:type="dxa"/>
        <w:tblInd w:w="4" w:type="dxa"/>
        <w:tblCellMar>
          <w:top w:w="14" w:type="dxa"/>
          <w:left w:w="108" w:type="dxa"/>
          <w:right w:w="48" w:type="dxa"/>
        </w:tblCellMar>
        <w:tblLook w:val="04A0" w:firstRow="1" w:lastRow="0" w:firstColumn="1" w:lastColumn="0" w:noHBand="0" w:noVBand="1"/>
      </w:tblPr>
      <w:tblGrid>
        <w:gridCol w:w="5669"/>
        <w:gridCol w:w="2121"/>
        <w:gridCol w:w="1325"/>
      </w:tblGrid>
      <w:tr w:rsidR="0006765E" w:rsidRPr="00B80B47" w14:paraId="0D515FAE" w14:textId="77777777">
        <w:trPr>
          <w:trHeight w:val="560"/>
        </w:trPr>
        <w:tc>
          <w:tcPr>
            <w:tcW w:w="5670" w:type="dxa"/>
            <w:tcBorders>
              <w:top w:val="single" w:sz="3" w:space="0" w:color="BFBFBF"/>
              <w:left w:val="single" w:sz="3" w:space="0" w:color="BFBFBF"/>
              <w:bottom w:val="single" w:sz="3" w:space="0" w:color="BFBFBF"/>
              <w:right w:val="single" w:sz="3" w:space="0" w:color="BFBFBF"/>
            </w:tcBorders>
          </w:tcPr>
          <w:p w14:paraId="57E8313C" w14:textId="77777777" w:rsidR="0006765E" w:rsidRPr="00B80B47" w:rsidRDefault="00614425" w:rsidP="00B80B47">
            <w:pPr>
              <w:spacing w:after="0" w:line="480" w:lineRule="auto"/>
              <w:ind w:left="0" w:right="70" w:firstLine="0"/>
              <w:jc w:val="center"/>
              <w:rPr>
                <w:szCs w:val="24"/>
              </w:rPr>
            </w:pPr>
            <w:r w:rsidRPr="00B80B47">
              <w:rPr>
                <w:b/>
                <w:szCs w:val="24"/>
              </w:rPr>
              <w:t xml:space="preserve">Ítem evaluado </w:t>
            </w:r>
          </w:p>
        </w:tc>
        <w:tc>
          <w:tcPr>
            <w:tcW w:w="2121" w:type="dxa"/>
            <w:tcBorders>
              <w:top w:val="single" w:sz="3" w:space="0" w:color="BFBFBF"/>
              <w:left w:val="single" w:sz="3" w:space="0" w:color="BFBFBF"/>
              <w:bottom w:val="single" w:sz="3" w:space="0" w:color="BFBFBF"/>
              <w:right w:val="single" w:sz="3" w:space="0" w:color="BFBFBF"/>
            </w:tcBorders>
          </w:tcPr>
          <w:p w14:paraId="01B5AFBB" w14:textId="77777777" w:rsidR="0006765E" w:rsidRPr="00B80B47" w:rsidRDefault="00614425" w:rsidP="00B80B47">
            <w:pPr>
              <w:spacing w:after="0" w:line="480" w:lineRule="auto"/>
              <w:ind w:left="0" w:right="0" w:firstLine="0"/>
              <w:jc w:val="center"/>
              <w:rPr>
                <w:szCs w:val="24"/>
              </w:rPr>
            </w:pPr>
            <w:r w:rsidRPr="00B80B47">
              <w:rPr>
                <w:b/>
                <w:szCs w:val="24"/>
              </w:rPr>
              <w:t xml:space="preserve">Opción de respuesta </w:t>
            </w:r>
          </w:p>
        </w:tc>
        <w:tc>
          <w:tcPr>
            <w:tcW w:w="1325" w:type="dxa"/>
            <w:tcBorders>
              <w:top w:val="single" w:sz="3" w:space="0" w:color="BFBFBF"/>
              <w:left w:val="single" w:sz="3" w:space="0" w:color="BFBFBF"/>
              <w:bottom w:val="single" w:sz="3" w:space="0" w:color="BFBFBF"/>
              <w:right w:val="single" w:sz="3" w:space="0" w:color="BFBFBF"/>
            </w:tcBorders>
          </w:tcPr>
          <w:p w14:paraId="32233FBF" w14:textId="77777777" w:rsidR="0006765E" w:rsidRPr="00B80B47" w:rsidRDefault="00614425" w:rsidP="00B80B47">
            <w:pPr>
              <w:spacing w:after="0" w:line="480" w:lineRule="auto"/>
              <w:ind w:left="0" w:right="0" w:firstLine="0"/>
              <w:jc w:val="left"/>
              <w:rPr>
                <w:szCs w:val="24"/>
              </w:rPr>
            </w:pPr>
            <w:r w:rsidRPr="00B80B47">
              <w:rPr>
                <w:b/>
                <w:szCs w:val="24"/>
              </w:rPr>
              <w:t xml:space="preserve">Porcentaje </w:t>
            </w:r>
          </w:p>
        </w:tc>
      </w:tr>
      <w:tr w:rsidR="0006765E" w:rsidRPr="00B80B47" w14:paraId="7586D145" w14:textId="77777777">
        <w:trPr>
          <w:trHeight w:val="288"/>
        </w:trPr>
        <w:tc>
          <w:tcPr>
            <w:tcW w:w="5670" w:type="dxa"/>
            <w:vMerge w:val="restart"/>
            <w:tcBorders>
              <w:top w:val="single" w:sz="3" w:space="0" w:color="BFBFBF"/>
              <w:left w:val="single" w:sz="3" w:space="0" w:color="BFBFBF"/>
              <w:bottom w:val="single" w:sz="3" w:space="0" w:color="BFBFBF"/>
              <w:right w:val="single" w:sz="3" w:space="0" w:color="BFBFBF"/>
            </w:tcBorders>
          </w:tcPr>
          <w:p w14:paraId="05D03FCD" w14:textId="77777777" w:rsidR="0006765E" w:rsidRPr="00B80B47" w:rsidRDefault="00614425" w:rsidP="00B80B47">
            <w:pPr>
              <w:spacing w:after="0" w:line="480" w:lineRule="auto"/>
              <w:ind w:left="0" w:right="22" w:firstLine="0"/>
              <w:jc w:val="left"/>
              <w:rPr>
                <w:szCs w:val="24"/>
              </w:rPr>
            </w:pPr>
            <w:r w:rsidRPr="00B80B47">
              <w:rPr>
                <w:szCs w:val="24"/>
              </w:rPr>
              <w:t xml:space="preserve">Existencia de herramientas tecnológicas de protección en la red institucional </w:t>
            </w:r>
          </w:p>
        </w:tc>
        <w:tc>
          <w:tcPr>
            <w:tcW w:w="2121" w:type="dxa"/>
            <w:tcBorders>
              <w:top w:val="single" w:sz="3" w:space="0" w:color="BFBFBF"/>
              <w:left w:val="single" w:sz="3" w:space="0" w:color="BFBFBF"/>
              <w:bottom w:val="single" w:sz="3" w:space="0" w:color="BFBFBF"/>
              <w:right w:val="single" w:sz="3" w:space="0" w:color="BFBFBF"/>
            </w:tcBorders>
          </w:tcPr>
          <w:p w14:paraId="212C47AF" w14:textId="77777777" w:rsidR="0006765E" w:rsidRPr="00B80B47" w:rsidRDefault="00614425" w:rsidP="00B80B47">
            <w:pPr>
              <w:spacing w:after="0" w:line="480" w:lineRule="auto"/>
              <w:ind w:left="0" w:right="0" w:firstLine="0"/>
              <w:jc w:val="left"/>
              <w:rPr>
                <w:szCs w:val="24"/>
              </w:rPr>
            </w:pPr>
            <w:r w:rsidRPr="00B80B47">
              <w:rPr>
                <w:szCs w:val="24"/>
              </w:rPr>
              <w:t xml:space="preserve">Sí </w:t>
            </w:r>
          </w:p>
        </w:tc>
        <w:tc>
          <w:tcPr>
            <w:tcW w:w="1325" w:type="dxa"/>
            <w:tcBorders>
              <w:top w:val="single" w:sz="3" w:space="0" w:color="BFBFBF"/>
              <w:left w:val="single" w:sz="3" w:space="0" w:color="BFBFBF"/>
              <w:bottom w:val="single" w:sz="3" w:space="0" w:color="BFBFBF"/>
              <w:right w:val="single" w:sz="3" w:space="0" w:color="BFBFBF"/>
            </w:tcBorders>
          </w:tcPr>
          <w:p w14:paraId="3AC6BE7F" w14:textId="77777777" w:rsidR="0006765E" w:rsidRPr="00B80B47" w:rsidRDefault="00614425" w:rsidP="00B80B47">
            <w:pPr>
              <w:spacing w:after="0" w:line="480" w:lineRule="auto"/>
              <w:ind w:left="0" w:right="60" w:firstLine="0"/>
              <w:jc w:val="right"/>
              <w:rPr>
                <w:szCs w:val="24"/>
              </w:rPr>
            </w:pPr>
            <w:r w:rsidRPr="00B80B47">
              <w:rPr>
                <w:szCs w:val="24"/>
              </w:rPr>
              <w:t xml:space="preserve">20,8 % </w:t>
            </w:r>
          </w:p>
        </w:tc>
      </w:tr>
      <w:tr w:rsidR="0006765E" w:rsidRPr="00B80B47" w14:paraId="5CF4C8E2" w14:textId="77777777">
        <w:trPr>
          <w:trHeight w:val="284"/>
        </w:trPr>
        <w:tc>
          <w:tcPr>
            <w:tcW w:w="0" w:type="auto"/>
            <w:vMerge/>
            <w:tcBorders>
              <w:top w:val="nil"/>
              <w:left w:val="single" w:sz="3" w:space="0" w:color="BFBFBF"/>
              <w:bottom w:val="nil"/>
              <w:right w:val="single" w:sz="3" w:space="0" w:color="BFBFBF"/>
            </w:tcBorders>
          </w:tcPr>
          <w:p w14:paraId="50173AAD" w14:textId="77777777" w:rsidR="0006765E" w:rsidRPr="00B80B47" w:rsidRDefault="0006765E" w:rsidP="00B80B47">
            <w:pPr>
              <w:spacing w:after="160" w:line="480" w:lineRule="auto"/>
              <w:ind w:left="0" w:right="0" w:firstLine="0"/>
              <w:jc w:val="left"/>
              <w:rPr>
                <w:szCs w:val="24"/>
              </w:rPr>
            </w:pPr>
          </w:p>
        </w:tc>
        <w:tc>
          <w:tcPr>
            <w:tcW w:w="2121" w:type="dxa"/>
            <w:tcBorders>
              <w:top w:val="single" w:sz="3" w:space="0" w:color="BFBFBF"/>
              <w:left w:val="single" w:sz="3" w:space="0" w:color="BFBFBF"/>
              <w:bottom w:val="single" w:sz="3" w:space="0" w:color="BFBFBF"/>
              <w:right w:val="single" w:sz="3" w:space="0" w:color="BFBFBF"/>
            </w:tcBorders>
          </w:tcPr>
          <w:p w14:paraId="2632ED5E" w14:textId="77777777" w:rsidR="0006765E" w:rsidRPr="00B80B47" w:rsidRDefault="00614425" w:rsidP="00B80B47">
            <w:pPr>
              <w:spacing w:after="0" w:line="480" w:lineRule="auto"/>
              <w:ind w:left="0" w:right="0" w:firstLine="0"/>
              <w:jc w:val="left"/>
              <w:rPr>
                <w:szCs w:val="24"/>
              </w:rPr>
            </w:pPr>
            <w:r w:rsidRPr="00B80B47">
              <w:rPr>
                <w:szCs w:val="24"/>
              </w:rPr>
              <w:t xml:space="preserve">No </w:t>
            </w:r>
          </w:p>
        </w:tc>
        <w:tc>
          <w:tcPr>
            <w:tcW w:w="1325" w:type="dxa"/>
            <w:tcBorders>
              <w:top w:val="single" w:sz="3" w:space="0" w:color="BFBFBF"/>
              <w:left w:val="single" w:sz="3" w:space="0" w:color="BFBFBF"/>
              <w:bottom w:val="single" w:sz="3" w:space="0" w:color="BFBFBF"/>
              <w:right w:val="single" w:sz="3" w:space="0" w:color="BFBFBF"/>
            </w:tcBorders>
          </w:tcPr>
          <w:p w14:paraId="0AC905EB" w14:textId="77777777" w:rsidR="0006765E" w:rsidRPr="00B80B47" w:rsidRDefault="00614425" w:rsidP="00B80B47">
            <w:pPr>
              <w:spacing w:after="0" w:line="480" w:lineRule="auto"/>
              <w:ind w:left="0" w:right="60" w:firstLine="0"/>
              <w:jc w:val="right"/>
              <w:rPr>
                <w:szCs w:val="24"/>
              </w:rPr>
            </w:pPr>
            <w:r w:rsidRPr="00B80B47">
              <w:rPr>
                <w:szCs w:val="24"/>
              </w:rPr>
              <w:t xml:space="preserve">35,4 % </w:t>
            </w:r>
          </w:p>
        </w:tc>
      </w:tr>
      <w:tr w:rsidR="0006765E" w:rsidRPr="00B80B47" w14:paraId="3CA85C10" w14:textId="77777777">
        <w:trPr>
          <w:trHeight w:val="289"/>
        </w:trPr>
        <w:tc>
          <w:tcPr>
            <w:tcW w:w="0" w:type="auto"/>
            <w:vMerge/>
            <w:tcBorders>
              <w:top w:val="nil"/>
              <w:left w:val="single" w:sz="3" w:space="0" w:color="BFBFBF"/>
              <w:bottom w:val="single" w:sz="3" w:space="0" w:color="BFBFBF"/>
              <w:right w:val="single" w:sz="3" w:space="0" w:color="BFBFBF"/>
            </w:tcBorders>
          </w:tcPr>
          <w:p w14:paraId="35CB6F01" w14:textId="77777777" w:rsidR="0006765E" w:rsidRPr="00B80B47" w:rsidRDefault="0006765E" w:rsidP="00B80B47">
            <w:pPr>
              <w:spacing w:after="160" w:line="480" w:lineRule="auto"/>
              <w:ind w:left="0" w:right="0" w:firstLine="0"/>
              <w:jc w:val="left"/>
              <w:rPr>
                <w:szCs w:val="24"/>
              </w:rPr>
            </w:pPr>
          </w:p>
        </w:tc>
        <w:tc>
          <w:tcPr>
            <w:tcW w:w="2121" w:type="dxa"/>
            <w:tcBorders>
              <w:top w:val="single" w:sz="3" w:space="0" w:color="BFBFBF"/>
              <w:left w:val="single" w:sz="3" w:space="0" w:color="BFBFBF"/>
              <w:bottom w:val="single" w:sz="3" w:space="0" w:color="BFBFBF"/>
              <w:right w:val="single" w:sz="3" w:space="0" w:color="BFBFBF"/>
            </w:tcBorders>
          </w:tcPr>
          <w:p w14:paraId="586E383A" w14:textId="77777777" w:rsidR="0006765E" w:rsidRPr="00B80B47" w:rsidRDefault="00614425" w:rsidP="00B80B47">
            <w:pPr>
              <w:spacing w:after="0" w:line="480" w:lineRule="auto"/>
              <w:ind w:left="0" w:right="0" w:firstLine="0"/>
              <w:jc w:val="left"/>
              <w:rPr>
                <w:szCs w:val="24"/>
              </w:rPr>
            </w:pPr>
            <w:r w:rsidRPr="00B80B47">
              <w:rPr>
                <w:szCs w:val="24"/>
              </w:rPr>
              <w:t xml:space="preserve">Desconoce </w:t>
            </w:r>
          </w:p>
        </w:tc>
        <w:tc>
          <w:tcPr>
            <w:tcW w:w="1325" w:type="dxa"/>
            <w:tcBorders>
              <w:top w:val="single" w:sz="3" w:space="0" w:color="BFBFBF"/>
              <w:left w:val="single" w:sz="3" w:space="0" w:color="BFBFBF"/>
              <w:bottom w:val="single" w:sz="3" w:space="0" w:color="BFBFBF"/>
              <w:right w:val="single" w:sz="3" w:space="0" w:color="BFBFBF"/>
            </w:tcBorders>
          </w:tcPr>
          <w:p w14:paraId="176FF21F" w14:textId="77777777" w:rsidR="0006765E" w:rsidRPr="00B80B47" w:rsidRDefault="00614425" w:rsidP="00B80B47">
            <w:pPr>
              <w:spacing w:after="0" w:line="480" w:lineRule="auto"/>
              <w:ind w:left="0" w:right="60" w:firstLine="0"/>
              <w:jc w:val="right"/>
              <w:rPr>
                <w:szCs w:val="24"/>
              </w:rPr>
            </w:pPr>
            <w:r w:rsidRPr="00B80B47">
              <w:rPr>
                <w:szCs w:val="24"/>
              </w:rPr>
              <w:t xml:space="preserve">43,8 % </w:t>
            </w:r>
          </w:p>
        </w:tc>
      </w:tr>
      <w:tr w:rsidR="0006765E" w:rsidRPr="00B80B47" w14:paraId="070930B9" w14:textId="77777777">
        <w:trPr>
          <w:trHeight w:val="284"/>
        </w:trPr>
        <w:tc>
          <w:tcPr>
            <w:tcW w:w="5670" w:type="dxa"/>
            <w:vMerge w:val="restart"/>
            <w:tcBorders>
              <w:top w:val="single" w:sz="3" w:space="0" w:color="BFBFBF"/>
              <w:left w:val="single" w:sz="3" w:space="0" w:color="BFBFBF"/>
              <w:bottom w:val="single" w:sz="3" w:space="0" w:color="BFBFBF"/>
              <w:right w:val="single" w:sz="3" w:space="0" w:color="BFBFBF"/>
            </w:tcBorders>
          </w:tcPr>
          <w:p w14:paraId="21E0B29F" w14:textId="77777777" w:rsidR="0006765E" w:rsidRPr="00B80B47" w:rsidRDefault="00614425" w:rsidP="00B80B47">
            <w:pPr>
              <w:spacing w:after="0" w:line="480" w:lineRule="auto"/>
              <w:ind w:left="0" w:right="0" w:firstLine="0"/>
              <w:jc w:val="left"/>
              <w:rPr>
                <w:szCs w:val="24"/>
              </w:rPr>
            </w:pPr>
            <w:r w:rsidRPr="00B80B47">
              <w:rPr>
                <w:szCs w:val="24"/>
              </w:rPr>
              <w:t xml:space="preserve">Evaluación de la gestión institucional en la prevención de riesgos informáticos </w:t>
            </w:r>
          </w:p>
        </w:tc>
        <w:tc>
          <w:tcPr>
            <w:tcW w:w="2121" w:type="dxa"/>
            <w:tcBorders>
              <w:top w:val="single" w:sz="3" w:space="0" w:color="BFBFBF"/>
              <w:left w:val="single" w:sz="3" w:space="0" w:color="BFBFBF"/>
              <w:bottom w:val="single" w:sz="3" w:space="0" w:color="BFBFBF"/>
              <w:right w:val="single" w:sz="3" w:space="0" w:color="BFBFBF"/>
            </w:tcBorders>
          </w:tcPr>
          <w:p w14:paraId="44314B50" w14:textId="77777777" w:rsidR="0006765E" w:rsidRPr="00B80B47" w:rsidRDefault="00614425" w:rsidP="00B80B47">
            <w:pPr>
              <w:spacing w:after="0" w:line="480" w:lineRule="auto"/>
              <w:ind w:left="0" w:right="0" w:firstLine="0"/>
              <w:jc w:val="left"/>
              <w:rPr>
                <w:szCs w:val="24"/>
              </w:rPr>
            </w:pPr>
            <w:r w:rsidRPr="00B80B47">
              <w:rPr>
                <w:szCs w:val="24"/>
              </w:rPr>
              <w:t xml:space="preserve">Deficiente </w:t>
            </w:r>
          </w:p>
        </w:tc>
        <w:tc>
          <w:tcPr>
            <w:tcW w:w="1325" w:type="dxa"/>
            <w:tcBorders>
              <w:top w:val="single" w:sz="3" w:space="0" w:color="BFBFBF"/>
              <w:left w:val="single" w:sz="3" w:space="0" w:color="BFBFBF"/>
              <w:bottom w:val="single" w:sz="3" w:space="0" w:color="BFBFBF"/>
              <w:right w:val="single" w:sz="3" w:space="0" w:color="BFBFBF"/>
            </w:tcBorders>
          </w:tcPr>
          <w:p w14:paraId="322315D4" w14:textId="77777777" w:rsidR="0006765E" w:rsidRPr="00B80B47" w:rsidRDefault="00614425" w:rsidP="00B80B47">
            <w:pPr>
              <w:spacing w:after="0" w:line="480" w:lineRule="auto"/>
              <w:ind w:left="0" w:right="60" w:firstLine="0"/>
              <w:jc w:val="right"/>
              <w:rPr>
                <w:szCs w:val="24"/>
              </w:rPr>
            </w:pPr>
            <w:r w:rsidRPr="00B80B47">
              <w:rPr>
                <w:szCs w:val="24"/>
              </w:rPr>
              <w:t xml:space="preserve">50,0 % </w:t>
            </w:r>
          </w:p>
        </w:tc>
      </w:tr>
      <w:tr w:rsidR="0006765E" w:rsidRPr="00B80B47" w14:paraId="4D889CF4" w14:textId="77777777">
        <w:trPr>
          <w:trHeight w:val="288"/>
        </w:trPr>
        <w:tc>
          <w:tcPr>
            <w:tcW w:w="0" w:type="auto"/>
            <w:vMerge/>
            <w:tcBorders>
              <w:top w:val="nil"/>
              <w:left w:val="single" w:sz="3" w:space="0" w:color="BFBFBF"/>
              <w:bottom w:val="nil"/>
              <w:right w:val="single" w:sz="3" w:space="0" w:color="BFBFBF"/>
            </w:tcBorders>
          </w:tcPr>
          <w:p w14:paraId="069EE05C" w14:textId="77777777" w:rsidR="0006765E" w:rsidRPr="00B80B47" w:rsidRDefault="0006765E" w:rsidP="00B80B47">
            <w:pPr>
              <w:spacing w:after="160" w:line="480" w:lineRule="auto"/>
              <w:ind w:left="0" w:right="0" w:firstLine="0"/>
              <w:jc w:val="left"/>
              <w:rPr>
                <w:szCs w:val="24"/>
              </w:rPr>
            </w:pPr>
          </w:p>
        </w:tc>
        <w:tc>
          <w:tcPr>
            <w:tcW w:w="2121" w:type="dxa"/>
            <w:tcBorders>
              <w:top w:val="single" w:sz="3" w:space="0" w:color="BFBFBF"/>
              <w:left w:val="single" w:sz="3" w:space="0" w:color="BFBFBF"/>
              <w:bottom w:val="single" w:sz="3" w:space="0" w:color="BFBFBF"/>
              <w:right w:val="single" w:sz="3" w:space="0" w:color="BFBFBF"/>
            </w:tcBorders>
          </w:tcPr>
          <w:p w14:paraId="1811D0E9" w14:textId="77777777" w:rsidR="0006765E" w:rsidRPr="00B80B47" w:rsidRDefault="00614425" w:rsidP="00B80B47">
            <w:pPr>
              <w:spacing w:after="0" w:line="480" w:lineRule="auto"/>
              <w:ind w:left="0" w:right="0" w:firstLine="0"/>
              <w:jc w:val="left"/>
              <w:rPr>
                <w:szCs w:val="24"/>
              </w:rPr>
            </w:pPr>
            <w:r w:rsidRPr="00B80B47">
              <w:rPr>
                <w:szCs w:val="24"/>
              </w:rPr>
              <w:t xml:space="preserve">Regular </w:t>
            </w:r>
          </w:p>
        </w:tc>
        <w:tc>
          <w:tcPr>
            <w:tcW w:w="1325" w:type="dxa"/>
            <w:tcBorders>
              <w:top w:val="single" w:sz="3" w:space="0" w:color="BFBFBF"/>
              <w:left w:val="single" w:sz="3" w:space="0" w:color="BFBFBF"/>
              <w:bottom w:val="single" w:sz="3" w:space="0" w:color="BFBFBF"/>
              <w:right w:val="single" w:sz="3" w:space="0" w:color="BFBFBF"/>
            </w:tcBorders>
          </w:tcPr>
          <w:p w14:paraId="7E8849EA" w14:textId="77777777" w:rsidR="0006765E" w:rsidRPr="00B80B47" w:rsidRDefault="00614425" w:rsidP="00B80B47">
            <w:pPr>
              <w:spacing w:after="0" w:line="480" w:lineRule="auto"/>
              <w:ind w:left="0" w:right="60" w:firstLine="0"/>
              <w:jc w:val="right"/>
              <w:rPr>
                <w:szCs w:val="24"/>
              </w:rPr>
            </w:pPr>
            <w:r w:rsidRPr="00B80B47">
              <w:rPr>
                <w:szCs w:val="24"/>
              </w:rPr>
              <w:t xml:space="preserve">37,5 % </w:t>
            </w:r>
          </w:p>
        </w:tc>
      </w:tr>
      <w:tr w:rsidR="0006765E" w:rsidRPr="00B80B47" w14:paraId="2ADEB246" w14:textId="77777777">
        <w:trPr>
          <w:trHeight w:val="284"/>
        </w:trPr>
        <w:tc>
          <w:tcPr>
            <w:tcW w:w="0" w:type="auto"/>
            <w:vMerge/>
            <w:tcBorders>
              <w:top w:val="nil"/>
              <w:left w:val="single" w:sz="3" w:space="0" w:color="BFBFBF"/>
              <w:bottom w:val="single" w:sz="3" w:space="0" w:color="BFBFBF"/>
              <w:right w:val="single" w:sz="3" w:space="0" w:color="BFBFBF"/>
            </w:tcBorders>
          </w:tcPr>
          <w:p w14:paraId="0CFA1BBA" w14:textId="77777777" w:rsidR="0006765E" w:rsidRPr="00B80B47" w:rsidRDefault="0006765E" w:rsidP="00B80B47">
            <w:pPr>
              <w:spacing w:after="160" w:line="480" w:lineRule="auto"/>
              <w:ind w:left="0" w:right="0" w:firstLine="0"/>
              <w:jc w:val="left"/>
              <w:rPr>
                <w:szCs w:val="24"/>
              </w:rPr>
            </w:pPr>
          </w:p>
        </w:tc>
        <w:tc>
          <w:tcPr>
            <w:tcW w:w="2121" w:type="dxa"/>
            <w:tcBorders>
              <w:top w:val="single" w:sz="3" w:space="0" w:color="BFBFBF"/>
              <w:left w:val="single" w:sz="3" w:space="0" w:color="BFBFBF"/>
              <w:bottom w:val="single" w:sz="3" w:space="0" w:color="BFBFBF"/>
              <w:right w:val="single" w:sz="3" w:space="0" w:color="BFBFBF"/>
            </w:tcBorders>
          </w:tcPr>
          <w:p w14:paraId="7206754D" w14:textId="77777777" w:rsidR="0006765E" w:rsidRPr="00B80B47" w:rsidRDefault="00614425" w:rsidP="00B80B47">
            <w:pPr>
              <w:spacing w:after="0" w:line="480" w:lineRule="auto"/>
              <w:ind w:left="0" w:right="0" w:firstLine="0"/>
              <w:jc w:val="left"/>
              <w:rPr>
                <w:szCs w:val="24"/>
              </w:rPr>
            </w:pPr>
            <w:r w:rsidRPr="00B80B47">
              <w:rPr>
                <w:szCs w:val="24"/>
              </w:rPr>
              <w:t xml:space="preserve">Adecuada </w:t>
            </w:r>
          </w:p>
        </w:tc>
        <w:tc>
          <w:tcPr>
            <w:tcW w:w="1325" w:type="dxa"/>
            <w:tcBorders>
              <w:top w:val="single" w:sz="3" w:space="0" w:color="BFBFBF"/>
              <w:left w:val="single" w:sz="3" w:space="0" w:color="BFBFBF"/>
              <w:bottom w:val="single" w:sz="3" w:space="0" w:color="BFBFBF"/>
              <w:right w:val="single" w:sz="3" w:space="0" w:color="BFBFBF"/>
            </w:tcBorders>
          </w:tcPr>
          <w:p w14:paraId="7CCEF6CB" w14:textId="77777777" w:rsidR="0006765E" w:rsidRPr="00B80B47" w:rsidRDefault="00614425" w:rsidP="00B80B47">
            <w:pPr>
              <w:spacing w:after="0" w:line="480" w:lineRule="auto"/>
              <w:ind w:left="0" w:right="60" w:firstLine="0"/>
              <w:jc w:val="right"/>
              <w:rPr>
                <w:szCs w:val="24"/>
              </w:rPr>
            </w:pPr>
            <w:r w:rsidRPr="00B80B47">
              <w:rPr>
                <w:szCs w:val="24"/>
              </w:rPr>
              <w:t xml:space="preserve">12,5 % </w:t>
            </w:r>
          </w:p>
        </w:tc>
      </w:tr>
      <w:tr w:rsidR="0006765E" w:rsidRPr="00B80B47" w14:paraId="181A6AB0" w14:textId="77777777">
        <w:trPr>
          <w:trHeight w:val="288"/>
        </w:trPr>
        <w:tc>
          <w:tcPr>
            <w:tcW w:w="5670" w:type="dxa"/>
            <w:vMerge w:val="restart"/>
            <w:tcBorders>
              <w:top w:val="single" w:sz="3" w:space="0" w:color="BFBFBF"/>
              <w:left w:val="single" w:sz="3" w:space="0" w:color="BFBFBF"/>
              <w:bottom w:val="single" w:sz="3" w:space="0" w:color="BFBFBF"/>
              <w:right w:val="single" w:sz="3" w:space="0" w:color="BFBFBF"/>
            </w:tcBorders>
          </w:tcPr>
          <w:p w14:paraId="3C69E9E4" w14:textId="77777777" w:rsidR="0006765E" w:rsidRPr="00B80B47" w:rsidRDefault="00614425" w:rsidP="00B80B47">
            <w:pPr>
              <w:spacing w:after="0" w:line="480" w:lineRule="auto"/>
              <w:ind w:left="0" w:right="0" w:firstLine="0"/>
              <w:jc w:val="left"/>
              <w:rPr>
                <w:szCs w:val="24"/>
              </w:rPr>
            </w:pPr>
            <w:r w:rsidRPr="00B80B47">
              <w:rPr>
                <w:szCs w:val="24"/>
              </w:rPr>
              <w:t xml:space="preserve">Nivel de conciencia estudiantil sobre el manejo responsable de la información digital </w:t>
            </w:r>
          </w:p>
        </w:tc>
        <w:tc>
          <w:tcPr>
            <w:tcW w:w="2121" w:type="dxa"/>
            <w:tcBorders>
              <w:top w:val="single" w:sz="3" w:space="0" w:color="BFBFBF"/>
              <w:left w:val="single" w:sz="3" w:space="0" w:color="BFBFBF"/>
              <w:bottom w:val="single" w:sz="3" w:space="0" w:color="BFBFBF"/>
              <w:right w:val="single" w:sz="3" w:space="0" w:color="BFBFBF"/>
            </w:tcBorders>
          </w:tcPr>
          <w:p w14:paraId="463EAE16" w14:textId="77777777" w:rsidR="0006765E" w:rsidRPr="00B80B47" w:rsidRDefault="00614425" w:rsidP="00B80B47">
            <w:pPr>
              <w:spacing w:after="0" w:line="480" w:lineRule="auto"/>
              <w:ind w:left="0" w:right="0" w:firstLine="0"/>
              <w:jc w:val="left"/>
              <w:rPr>
                <w:szCs w:val="24"/>
              </w:rPr>
            </w:pPr>
            <w:r w:rsidRPr="00B80B47">
              <w:rPr>
                <w:szCs w:val="24"/>
              </w:rPr>
              <w:t xml:space="preserve">Bajo </w:t>
            </w:r>
          </w:p>
        </w:tc>
        <w:tc>
          <w:tcPr>
            <w:tcW w:w="1325" w:type="dxa"/>
            <w:tcBorders>
              <w:top w:val="single" w:sz="3" w:space="0" w:color="BFBFBF"/>
              <w:left w:val="single" w:sz="3" w:space="0" w:color="BFBFBF"/>
              <w:bottom w:val="single" w:sz="3" w:space="0" w:color="BFBFBF"/>
              <w:right w:val="single" w:sz="3" w:space="0" w:color="BFBFBF"/>
            </w:tcBorders>
          </w:tcPr>
          <w:p w14:paraId="6DA96F29" w14:textId="77777777" w:rsidR="0006765E" w:rsidRPr="00B80B47" w:rsidRDefault="00614425" w:rsidP="00B80B47">
            <w:pPr>
              <w:spacing w:after="0" w:line="480" w:lineRule="auto"/>
              <w:ind w:left="0" w:right="60" w:firstLine="0"/>
              <w:jc w:val="right"/>
              <w:rPr>
                <w:szCs w:val="24"/>
              </w:rPr>
            </w:pPr>
            <w:r w:rsidRPr="00B80B47">
              <w:rPr>
                <w:szCs w:val="24"/>
              </w:rPr>
              <w:t xml:space="preserve">45,8 % </w:t>
            </w:r>
          </w:p>
        </w:tc>
      </w:tr>
      <w:tr w:rsidR="0006765E" w:rsidRPr="00B80B47" w14:paraId="396BD30F" w14:textId="77777777">
        <w:trPr>
          <w:trHeight w:val="284"/>
        </w:trPr>
        <w:tc>
          <w:tcPr>
            <w:tcW w:w="0" w:type="auto"/>
            <w:vMerge/>
            <w:tcBorders>
              <w:top w:val="nil"/>
              <w:left w:val="single" w:sz="3" w:space="0" w:color="BFBFBF"/>
              <w:bottom w:val="nil"/>
              <w:right w:val="single" w:sz="3" w:space="0" w:color="BFBFBF"/>
            </w:tcBorders>
          </w:tcPr>
          <w:p w14:paraId="487B9FE7" w14:textId="77777777" w:rsidR="0006765E" w:rsidRPr="00B80B47" w:rsidRDefault="0006765E" w:rsidP="00B80B47">
            <w:pPr>
              <w:spacing w:after="160" w:line="480" w:lineRule="auto"/>
              <w:ind w:left="0" w:right="0" w:firstLine="0"/>
              <w:jc w:val="left"/>
              <w:rPr>
                <w:szCs w:val="24"/>
              </w:rPr>
            </w:pPr>
          </w:p>
        </w:tc>
        <w:tc>
          <w:tcPr>
            <w:tcW w:w="2121" w:type="dxa"/>
            <w:tcBorders>
              <w:top w:val="single" w:sz="3" w:space="0" w:color="BFBFBF"/>
              <w:left w:val="single" w:sz="3" w:space="0" w:color="BFBFBF"/>
              <w:bottom w:val="single" w:sz="3" w:space="0" w:color="BFBFBF"/>
              <w:right w:val="single" w:sz="3" w:space="0" w:color="BFBFBF"/>
            </w:tcBorders>
          </w:tcPr>
          <w:p w14:paraId="49B24313" w14:textId="77777777" w:rsidR="0006765E" w:rsidRPr="00B80B47" w:rsidRDefault="00614425" w:rsidP="00B80B47">
            <w:pPr>
              <w:spacing w:after="0" w:line="480" w:lineRule="auto"/>
              <w:ind w:left="0" w:right="0" w:firstLine="0"/>
              <w:jc w:val="left"/>
              <w:rPr>
                <w:szCs w:val="24"/>
              </w:rPr>
            </w:pPr>
            <w:r w:rsidRPr="00B80B47">
              <w:rPr>
                <w:szCs w:val="24"/>
              </w:rPr>
              <w:t xml:space="preserve">Medio </w:t>
            </w:r>
          </w:p>
        </w:tc>
        <w:tc>
          <w:tcPr>
            <w:tcW w:w="1325" w:type="dxa"/>
            <w:tcBorders>
              <w:top w:val="single" w:sz="3" w:space="0" w:color="BFBFBF"/>
              <w:left w:val="single" w:sz="3" w:space="0" w:color="BFBFBF"/>
              <w:bottom w:val="single" w:sz="3" w:space="0" w:color="BFBFBF"/>
              <w:right w:val="single" w:sz="3" w:space="0" w:color="BFBFBF"/>
            </w:tcBorders>
          </w:tcPr>
          <w:p w14:paraId="56C407CB" w14:textId="77777777" w:rsidR="0006765E" w:rsidRPr="00B80B47" w:rsidRDefault="00614425" w:rsidP="00B80B47">
            <w:pPr>
              <w:spacing w:after="0" w:line="480" w:lineRule="auto"/>
              <w:ind w:left="0" w:right="60" w:firstLine="0"/>
              <w:jc w:val="right"/>
              <w:rPr>
                <w:szCs w:val="24"/>
              </w:rPr>
            </w:pPr>
            <w:r w:rsidRPr="00B80B47">
              <w:rPr>
                <w:szCs w:val="24"/>
              </w:rPr>
              <w:t xml:space="preserve">39,6 % </w:t>
            </w:r>
          </w:p>
        </w:tc>
      </w:tr>
      <w:tr w:rsidR="0006765E" w:rsidRPr="00B80B47" w14:paraId="2AC77614" w14:textId="77777777">
        <w:trPr>
          <w:trHeight w:val="288"/>
        </w:trPr>
        <w:tc>
          <w:tcPr>
            <w:tcW w:w="0" w:type="auto"/>
            <w:vMerge/>
            <w:tcBorders>
              <w:top w:val="nil"/>
              <w:left w:val="single" w:sz="3" w:space="0" w:color="BFBFBF"/>
              <w:bottom w:val="single" w:sz="3" w:space="0" w:color="BFBFBF"/>
              <w:right w:val="single" w:sz="3" w:space="0" w:color="BFBFBF"/>
            </w:tcBorders>
          </w:tcPr>
          <w:p w14:paraId="788CB7E5" w14:textId="77777777" w:rsidR="0006765E" w:rsidRPr="00B80B47" w:rsidRDefault="0006765E" w:rsidP="00B80B47">
            <w:pPr>
              <w:spacing w:after="160" w:line="480" w:lineRule="auto"/>
              <w:ind w:left="0" w:right="0" w:firstLine="0"/>
              <w:jc w:val="left"/>
              <w:rPr>
                <w:szCs w:val="24"/>
              </w:rPr>
            </w:pPr>
          </w:p>
        </w:tc>
        <w:tc>
          <w:tcPr>
            <w:tcW w:w="2121" w:type="dxa"/>
            <w:tcBorders>
              <w:top w:val="single" w:sz="3" w:space="0" w:color="BFBFBF"/>
              <w:left w:val="single" w:sz="3" w:space="0" w:color="BFBFBF"/>
              <w:bottom w:val="single" w:sz="3" w:space="0" w:color="BFBFBF"/>
              <w:right w:val="single" w:sz="3" w:space="0" w:color="BFBFBF"/>
            </w:tcBorders>
          </w:tcPr>
          <w:p w14:paraId="4977B70A" w14:textId="77777777" w:rsidR="0006765E" w:rsidRPr="00B80B47" w:rsidRDefault="00614425" w:rsidP="00B80B47">
            <w:pPr>
              <w:spacing w:after="0" w:line="480" w:lineRule="auto"/>
              <w:ind w:left="0" w:right="0" w:firstLine="0"/>
              <w:jc w:val="left"/>
              <w:rPr>
                <w:szCs w:val="24"/>
              </w:rPr>
            </w:pPr>
            <w:r w:rsidRPr="00B80B47">
              <w:rPr>
                <w:szCs w:val="24"/>
              </w:rPr>
              <w:t xml:space="preserve">Alto </w:t>
            </w:r>
          </w:p>
        </w:tc>
        <w:tc>
          <w:tcPr>
            <w:tcW w:w="1325" w:type="dxa"/>
            <w:tcBorders>
              <w:top w:val="single" w:sz="3" w:space="0" w:color="BFBFBF"/>
              <w:left w:val="single" w:sz="3" w:space="0" w:color="BFBFBF"/>
              <w:bottom w:val="single" w:sz="3" w:space="0" w:color="BFBFBF"/>
              <w:right w:val="single" w:sz="3" w:space="0" w:color="BFBFBF"/>
            </w:tcBorders>
          </w:tcPr>
          <w:p w14:paraId="10B5D560" w14:textId="77777777" w:rsidR="0006765E" w:rsidRPr="00B80B47" w:rsidRDefault="00614425" w:rsidP="00B80B47">
            <w:pPr>
              <w:spacing w:after="0" w:line="480" w:lineRule="auto"/>
              <w:ind w:left="0" w:right="60" w:firstLine="0"/>
              <w:jc w:val="right"/>
              <w:rPr>
                <w:szCs w:val="24"/>
              </w:rPr>
            </w:pPr>
            <w:r w:rsidRPr="00B80B47">
              <w:rPr>
                <w:szCs w:val="24"/>
              </w:rPr>
              <w:t xml:space="preserve">14,6 % </w:t>
            </w:r>
          </w:p>
        </w:tc>
      </w:tr>
    </w:tbl>
    <w:p w14:paraId="4109AB91" w14:textId="77777777" w:rsidR="0006765E" w:rsidRPr="00B80B47" w:rsidRDefault="00614425" w:rsidP="00B80B47">
      <w:pPr>
        <w:spacing w:after="278" w:line="480" w:lineRule="auto"/>
        <w:ind w:left="-5" w:right="415"/>
        <w:rPr>
          <w:szCs w:val="24"/>
        </w:rPr>
      </w:pPr>
      <w:r w:rsidRPr="00B80B47">
        <w:rPr>
          <w:b/>
          <w:szCs w:val="24"/>
        </w:rPr>
        <w:t>Fuente:</w:t>
      </w:r>
      <w:r w:rsidRPr="00B80B47">
        <w:rPr>
          <w:szCs w:val="24"/>
        </w:rPr>
        <w:t xml:space="preserve"> elaboración propia a partir del cuestionario diagnóstico aplicado al personal docente y administrativo del CTP Braulio Odio Herrera (2025). </w:t>
      </w:r>
    </w:p>
    <w:p w14:paraId="2B07AC66" w14:textId="3F1CA24C" w:rsidR="00C9595A" w:rsidRDefault="00614425" w:rsidP="00B80B47">
      <w:pPr>
        <w:spacing w:line="480" w:lineRule="auto"/>
        <w:ind w:left="-5" w:right="415"/>
        <w:rPr>
          <w:szCs w:val="24"/>
        </w:rPr>
      </w:pPr>
      <w:r w:rsidRPr="00B80B47">
        <w:rPr>
          <w:szCs w:val="24"/>
        </w:rPr>
        <w:t xml:space="preserve">Los resultados presentados en la Tabla 3 muestran una percepción mayoritariamente regular o deficiente de la gestión institucional en materia de prevención de riesgos informáticos, así como un nivel de conocimiento limitado respecto a la existencia de herramientas tecnológicas orientadas a la seguridad digital. Este escenario sugiere que, si bien pueden existir algunos recursos técnicos, estos no se perciben como parte de una estrategia institucional clara ni articulada. </w:t>
      </w:r>
    </w:p>
    <w:p w14:paraId="488B06E4" w14:textId="77777777" w:rsidR="00C9595A" w:rsidRDefault="00C9595A">
      <w:pPr>
        <w:spacing w:after="160" w:line="259" w:lineRule="auto"/>
        <w:ind w:left="0" w:right="0" w:firstLine="0"/>
        <w:jc w:val="left"/>
        <w:rPr>
          <w:szCs w:val="24"/>
        </w:rPr>
      </w:pPr>
      <w:r>
        <w:rPr>
          <w:szCs w:val="24"/>
        </w:rPr>
        <w:br w:type="page"/>
      </w:r>
    </w:p>
    <w:p w14:paraId="0C126849" w14:textId="77777777" w:rsidR="007E0850" w:rsidRDefault="00614425" w:rsidP="00B80B47">
      <w:pPr>
        <w:spacing w:line="480" w:lineRule="auto"/>
        <w:ind w:left="-5" w:right="415"/>
        <w:rPr>
          <w:szCs w:val="24"/>
        </w:rPr>
      </w:pPr>
      <w:r w:rsidRPr="00B80B47">
        <w:rPr>
          <w:szCs w:val="24"/>
        </w:rPr>
        <w:lastRenderedPageBreak/>
        <w:t xml:space="preserve">Desde la perspectiva de la gestión educativa, esta situación evidencia una brecha entre la disponibilidad tecnológica y su integración efectiva en los procesos organizativos del centro. </w:t>
      </w:r>
    </w:p>
    <w:p w14:paraId="606D8CE9" w14:textId="118D4ED6" w:rsidR="00C9595A" w:rsidRDefault="00614425" w:rsidP="00B80B47">
      <w:pPr>
        <w:spacing w:line="480" w:lineRule="auto"/>
        <w:ind w:left="-5" w:right="415"/>
        <w:rPr>
          <w:szCs w:val="24"/>
        </w:rPr>
      </w:pPr>
      <w:r w:rsidRPr="00B80B47">
        <w:rPr>
          <w:szCs w:val="24"/>
        </w:rPr>
        <w:t xml:space="preserve">La ciberseguridad no se visualiza como un eje transversal de la gestión, sino como un aspecto aislado, lo que limita la consolidación de una cultura institucional orientada a la prevención. Además, la percepción de un nivel medio o bajo de conciencia estudiantil refuerza la idea de que la seguridad digital no ha sido incorporada de manera sistemática en las prácticas pedagógicas ni en la formación integral del estudiantado. </w:t>
      </w:r>
      <w:r w:rsidR="00C9595A">
        <w:rPr>
          <w:szCs w:val="24"/>
        </w:rPr>
        <w:t>L</w:t>
      </w:r>
      <w:r w:rsidRPr="00B80B47">
        <w:rPr>
          <w:szCs w:val="24"/>
        </w:rPr>
        <w:t xml:space="preserve">a construcción de una cultura de ciberseguridad en contextos educativos requiere no solo herramientas tecnológicas, sino liderazgo institucional, lineamientos claros y procesos formativos continuos. En el caso del CTP Braulio Odio Herrera, los resultados sugieren que la gestión educativa enfrenta el desafío de articular acciones preventivas que involucren tanto al personal como a los estudiantes, con el fin de fortalecer la protección de la información y la confiabilidad institucional. </w:t>
      </w:r>
    </w:p>
    <w:p w14:paraId="75162A6D" w14:textId="77777777" w:rsidR="00C9595A" w:rsidRDefault="00C9595A">
      <w:pPr>
        <w:spacing w:after="160" w:line="259" w:lineRule="auto"/>
        <w:ind w:left="0" w:right="0" w:firstLine="0"/>
        <w:jc w:val="left"/>
        <w:rPr>
          <w:szCs w:val="24"/>
        </w:rPr>
      </w:pPr>
      <w:r>
        <w:rPr>
          <w:szCs w:val="24"/>
        </w:rPr>
        <w:br w:type="page"/>
      </w:r>
    </w:p>
    <w:p w14:paraId="65C3A7E6" w14:textId="77777777" w:rsidR="0006765E" w:rsidRPr="00B80B47" w:rsidRDefault="00614425" w:rsidP="00B80B47">
      <w:pPr>
        <w:pStyle w:val="Ttulo2"/>
        <w:spacing w:after="147" w:line="480" w:lineRule="auto"/>
        <w:ind w:left="-5" w:right="0"/>
        <w:rPr>
          <w:szCs w:val="24"/>
        </w:rPr>
      </w:pPr>
      <w:r w:rsidRPr="00B80B47">
        <w:rPr>
          <w:szCs w:val="24"/>
        </w:rPr>
        <w:lastRenderedPageBreak/>
        <w:t xml:space="preserve">4.6. Figura 3. Relación entre la gestión educativa y el fortalecimiento de la cultura de ciberseguridad </w:t>
      </w:r>
    </w:p>
    <w:p w14:paraId="1E0D19EB" w14:textId="77777777" w:rsidR="0006765E" w:rsidRPr="00B80B47" w:rsidRDefault="00614425" w:rsidP="00B80B47">
      <w:pPr>
        <w:spacing w:after="104" w:line="480" w:lineRule="auto"/>
        <w:ind w:left="0" w:right="120" w:firstLine="0"/>
        <w:jc w:val="right"/>
        <w:rPr>
          <w:szCs w:val="24"/>
        </w:rPr>
      </w:pPr>
      <w:r w:rsidRPr="00B80B47">
        <w:rPr>
          <w:noProof/>
          <w:szCs w:val="24"/>
        </w:rPr>
        <w:drawing>
          <wp:inline distT="0" distB="0" distL="0" distR="0" wp14:anchorId="1FFEE27C" wp14:editId="10437B8D">
            <wp:extent cx="5942965" cy="2870200"/>
            <wp:effectExtent l="0" t="0" r="0" b="0"/>
            <wp:docPr id="1250" name="Picture 1250"/>
            <wp:cNvGraphicFramePr/>
            <a:graphic xmlns:a="http://schemas.openxmlformats.org/drawingml/2006/main">
              <a:graphicData uri="http://schemas.openxmlformats.org/drawingml/2006/picture">
                <pic:pic xmlns:pic="http://schemas.openxmlformats.org/drawingml/2006/picture">
                  <pic:nvPicPr>
                    <pic:cNvPr id="1250" name="Picture 1250"/>
                    <pic:cNvPicPr/>
                  </pic:nvPicPr>
                  <pic:blipFill>
                    <a:blip r:embed="rId12"/>
                    <a:stretch>
                      <a:fillRect/>
                    </a:stretch>
                  </pic:blipFill>
                  <pic:spPr>
                    <a:xfrm>
                      <a:off x="0" y="0"/>
                      <a:ext cx="5942965" cy="2870200"/>
                    </a:xfrm>
                    <a:prstGeom prst="rect">
                      <a:avLst/>
                    </a:prstGeom>
                  </pic:spPr>
                </pic:pic>
              </a:graphicData>
            </a:graphic>
          </wp:inline>
        </w:drawing>
      </w:r>
      <w:r w:rsidRPr="00B80B47">
        <w:rPr>
          <w:szCs w:val="24"/>
        </w:rPr>
        <w:t xml:space="preserve"> </w:t>
      </w:r>
    </w:p>
    <w:p w14:paraId="77A80D68" w14:textId="77777777" w:rsidR="0006765E" w:rsidRPr="00B80B47" w:rsidRDefault="00614425" w:rsidP="00B80B47">
      <w:pPr>
        <w:spacing w:after="396" w:line="480" w:lineRule="auto"/>
        <w:ind w:left="-5" w:right="415"/>
        <w:rPr>
          <w:szCs w:val="24"/>
        </w:rPr>
      </w:pPr>
      <w:r w:rsidRPr="00B80B47">
        <w:rPr>
          <w:b/>
          <w:szCs w:val="24"/>
        </w:rPr>
        <w:t>Fuente:</w:t>
      </w:r>
      <w:r w:rsidRPr="00B80B47">
        <w:rPr>
          <w:szCs w:val="24"/>
        </w:rPr>
        <w:t xml:space="preserve"> Elaboración propia (2026) </w:t>
      </w:r>
    </w:p>
    <w:p w14:paraId="684F8189" w14:textId="755CB15C" w:rsidR="0006765E" w:rsidRPr="00B80B47" w:rsidRDefault="00614425" w:rsidP="004A4630">
      <w:pPr>
        <w:spacing w:after="278" w:line="480" w:lineRule="auto"/>
        <w:ind w:left="-5" w:right="415"/>
        <w:rPr>
          <w:szCs w:val="24"/>
        </w:rPr>
      </w:pPr>
      <w:r w:rsidRPr="00B80B47">
        <w:rPr>
          <w:szCs w:val="24"/>
        </w:rPr>
        <w:t xml:space="preserve">La Figura 3 representa la relación directa entre la gestión educativa y el fortalecimiento de la cultura de ciberseguridad institucional. A partir de los resultados presentados en la Tabla 3, se evidencia que una gestión con debilidades en liderazgo, planificación y comunicación limita el desarrollo de prácticas seguras y la sensibilización de la comunidad educativa. En este sentido, la capacitación del personal se constituye como un eje articulador entre la toma de decisiones institucionales y la adopción de comportamientos responsables en el uso de las tecnologías digitales. </w:t>
      </w:r>
      <w:r w:rsidR="004A4630">
        <w:rPr>
          <w:szCs w:val="24"/>
        </w:rPr>
        <w:t xml:space="preserve"> L</w:t>
      </w:r>
      <w:r w:rsidRPr="00B80B47">
        <w:rPr>
          <w:szCs w:val="24"/>
        </w:rPr>
        <w:t xml:space="preserve">a construcción de una cultura de ciberseguridad en los centros educativos depende de la integración coherente entre políticas institucionales, formación continua y prácticas preventivas. </w:t>
      </w:r>
    </w:p>
    <w:p w14:paraId="4D295769" w14:textId="77777777" w:rsidR="0006765E" w:rsidRPr="00B80B47" w:rsidRDefault="00614425" w:rsidP="00B80B47">
      <w:pPr>
        <w:pStyle w:val="Ttulo1"/>
        <w:spacing w:line="480" w:lineRule="auto"/>
        <w:ind w:left="225" w:right="0" w:hanging="240"/>
        <w:rPr>
          <w:szCs w:val="24"/>
        </w:rPr>
      </w:pPr>
      <w:r w:rsidRPr="00B80B47">
        <w:rPr>
          <w:szCs w:val="24"/>
        </w:rPr>
        <w:lastRenderedPageBreak/>
        <w:t xml:space="preserve">Discusión </w:t>
      </w:r>
    </w:p>
    <w:p w14:paraId="460B2D89" w14:textId="77777777" w:rsidR="0006765E" w:rsidRPr="00B80B47" w:rsidRDefault="00614425" w:rsidP="00B80B47">
      <w:pPr>
        <w:spacing w:line="480" w:lineRule="auto"/>
        <w:ind w:left="-5" w:right="415"/>
        <w:rPr>
          <w:szCs w:val="24"/>
        </w:rPr>
      </w:pPr>
      <w:r w:rsidRPr="00B80B47">
        <w:rPr>
          <w:szCs w:val="24"/>
        </w:rPr>
        <w:t xml:space="preserve">Los resultados obtenidos en la presente investigación permiten evidenciar una relación directa entre las debilidades en la capacitación del personal docente y administrativo y las limitaciones en la gestión institucional de la ciberseguridad en el Colegio Técnico Profesional Braulio Odio Herrera. En correspondencia con el planteamiento del problema, los hallazgos confirman que la ausencia de procesos formativos sistemáticos y de lineamientos claramente institucionalizados incide negativamente en la adopción de prácticas seguras y en la protección de la información académica y administrativa. </w:t>
      </w:r>
    </w:p>
    <w:p w14:paraId="35DECB2B" w14:textId="77777777" w:rsidR="0006765E" w:rsidRPr="00B80B47" w:rsidRDefault="00614425" w:rsidP="00B80B47">
      <w:pPr>
        <w:spacing w:line="480" w:lineRule="auto"/>
        <w:ind w:left="-5" w:right="415"/>
        <w:rPr>
          <w:szCs w:val="24"/>
        </w:rPr>
      </w:pPr>
      <w:r w:rsidRPr="00B80B47">
        <w:rPr>
          <w:szCs w:val="24"/>
        </w:rPr>
        <w:t xml:space="preserve">En relación con el objetivo general, orientado a analizar las necesidades de capacitación en ciberseguridad del personal docente y administrativo, los resultados evidencian que dichas necesidades son significativas y no han sido atendidas de manera estructurada desde la gestión educativa. La limitada capacitación identificada se refleja en prácticas inconsistentes de seguridad digital, lo cual coincide con lo planteado por la literatura especializada, que señala la formación continua como un componente esencial para fortalecer la cultura de ciberseguridad en las instituciones educativas (UNESCO, 2020; OEI, 2021). </w:t>
      </w:r>
    </w:p>
    <w:p w14:paraId="3F2507C3" w14:textId="77777777" w:rsidR="0006765E" w:rsidRPr="00B80B47" w:rsidRDefault="00614425" w:rsidP="00B80B47">
      <w:pPr>
        <w:spacing w:line="480" w:lineRule="auto"/>
        <w:ind w:left="-5" w:right="415"/>
        <w:rPr>
          <w:szCs w:val="24"/>
        </w:rPr>
      </w:pPr>
      <w:r w:rsidRPr="00B80B47">
        <w:rPr>
          <w:szCs w:val="24"/>
        </w:rPr>
        <w:t xml:space="preserve">Respecto a los objetivos específicos, los resultados permiten identificar debilidades claras en la formación del personal y en la aplicación de prácticas seguras en el quehacer institucional. Estas debilidades no solo responden a factores individuales, sino que están vinculadas a decisiones de gestión relacionadas con la planificación, la comunicación institucional y la priorización de la seguridad digital como eje estratégico. En este sentido, los hallazgos confirman que la ciberseguridad no puede abordarse únicamente desde una perspectiva técnica, sino como un proceso organizacional que requiere liderazgo, coordinación y compromiso institucional. </w:t>
      </w:r>
    </w:p>
    <w:p w14:paraId="5CC5FD75" w14:textId="7A22EED7" w:rsidR="007E0850" w:rsidRDefault="00614425" w:rsidP="007E0850">
      <w:pPr>
        <w:spacing w:line="480" w:lineRule="auto"/>
        <w:ind w:left="-5" w:right="415" w:firstLine="5"/>
        <w:rPr>
          <w:szCs w:val="24"/>
        </w:rPr>
      </w:pPr>
      <w:r w:rsidRPr="00B80B47">
        <w:rPr>
          <w:szCs w:val="24"/>
        </w:rPr>
        <w:lastRenderedPageBreak/>
        <w:t xml:space="preserve">Asimismo, al contrastar los resultados con las preguntas generadoras del estudio, se evidencia que el nivel de capacitación del personal en materia de ciberseguridad es insuficiente, que existen debilidades institucionales en la aplicación de prácticas de seguridad digital y que esta situación incide directamente en la eficiencia y confiabilidad de la gestión educativa. Estas implicaciones resultan particularmente relevantes en un contexto de educación técnica, donde el uso intensivo de plataformas digitales y sistemas informáticos incrementa la exposición a riesgos cibernéticos. </w:t>
      </w:r>
    </w:p>
    <w:p w14:paraId="3299589B" w14:textId="77777777" w:rsidR="0006765E" w:rsidRPr="00B80B47" w:rsidRDefault="00614425" w:rsidP="00B80B47">
      <w:pPr>
        <w:spacing w:line="480" w:lineRule="auto"/>
        <w:ind w:left="-5" w:right="415"/>
        <w:rPr>
          <w:szCs w:val="24"/>
        </w:rPr>
      </w:pPr>
      <w:r w:rsidRPr="00B80B47">
        <w:rPr>
          <w:szCs w:val="24"/>
        </w:rPr>
        <w:t xml:space="preserve">Desde una perspectiva de gestión educativa, los resultados aportan elementos clave para comprender la ciberseguridad como un componente transversal de la administración escolar. La percepción de una gestión institucional deficiente o regular en la prevención de riesgos informáticos pone de manifiesto la necesidad de replantear las estrategias institucionales, integrando la ciberseguridad en los procesos de planificación, capacitación y toma de decisiones. Tal como lo señala la OEI (2021), el fortalecimiento de una cultura de ciberseguridad requiere acciones coherentes y sostenidas que involucren a toda la comunidad educativa. </w:t>
      </w:r>
    </w:p>
    <w:p w14:paraId="3FE909C0" w14:textId="77777777" w:rsidR="0006765E" w:rsidRPr="00B80B47" w:rsidRDefault="00614425" w:rsidP="00B80B47">
      <w:pPr>
        <w:spacing w:line="480" w:lineRule="auto"/>
        <w:ind w:left="-5" w:right="415"/>
        <w:rPr>
          <w:szCs w:val="24"/>
        </w:rPr>
      </w:pPr>
      <w:r w:rsidRPr="00B80B47">
        <w:rPr>
          <w:szCs w:val="24"/>
        </w:rPr>
        <w:t xml:space="preserve">En síntesis, la discusión de los resultados permite afirmar que las debilidades identificadas en la capacitación y en la gestión institucional de la ciberseguridad no constituyen situaciones aisladas, sino que responden a una problemática estructural que demanda un abordaje integral desde la gestión educativa. Este análisis contribuye a ampliar la comprensión del fenómeno estudiado y sienta las bases para la formulación de conclusiones orientadas a la mejora de la cultura de ciberseguridad en el contexto del Colegio Técnico Profesional Braulio Odio Herrera. </w:t>
      </w:r>
    </w:p>
    <w:p w14:paraId="1753E836" w14:textId="77777777" w:rsidR="0006765E" w:rsidRPr="00B80B47" w:rsidRDefault="00614425" w:rsidP="00B80B47">
      <w:pPr>
        <w:pStyle w:val="Ttulo1"/>
        <w:spacing w:line="480" w:lineRule="auto"/>
        <w:ind w:left="225" w:right="0" w:hanging="240"/>
        <w:rPr>
          <w:szCs w:val="24"/>
        </w:rPr>
      </w:pPr>
      <w:r w:rsidRPr="00B80B47">
        <w:rPr>
          <w:szCs w:val="24"/>
        </w:rPr>
        <w:lastRenderedPageBreak/>
        <w:t xml:space="preserve">Conclusiones </w:t>
      </w:r>
    </w:p>
    <w:p w14:paraId="090021DC" w14:textId="77777777" w:rsidR="0006765E" w:rsidRPr="00B80B47" w:rsidRDefault="00614425" w:rsidP="00B80B47">
      <w:pPr>
        <w:spacing w:line="480" w:lineRule="auto"/>
        <w:ind w:left="-5" w:right="415"/>
        <w:rPr>
          <w:szCs w:val="24"/>
        </w:rPr>
      </w:pPr>
      <w:r w:rsidRPr="00B80B47">
        <w:rPr>
          <w:szCs w:val="24"/>
        </w:rPr>
        <w:t xml:space="preserve">El análisis realizado permitió identificar que el personal docente y administrativo del Colegio Técnico Profesional Braulio Odio Herrera presenta limitaciones significativas en la capacitación formal en ciberseguridad, lo cual responde directamente al objetivo general del estudio orientado a analizar las necesidades de formación en esta área. Los resultados evidencian que la ausencia de procesos sistemáticos de capacitación constituye una debilidad institucional que incide en la aplicación de prácticas seguras en el uso cotidiano de las tecnologías digitales. </w:t>
      </w:r>
    </w:p>
    <w:p w14:paraId="651F97E9" w14:textId="77777777" w:rsidR="0006765E" w:rsidRPr="00B80B47" w:rsidRDefault="00614425" w:rsidP="00B80B47">
      <w:pPr>
        <w:spacing w:line="480" w:lineRule="auto"/>
        <w:ind w:left="-5" w:right="415"/>
        <w:rPr>
          <w:szCs w:val="24"/>
        </w:rPr>
      </w:pPr>
      <w:r w:rsidRPr="00B80B47">
        <w:rPr>
          <w:szCs w:val="24"/>
        </w:rPr>
        <w:t xml:space="preserve">Asimismo, se determinó que la percepción de inexistencia o desconocimiento de políticas y protocolos institucionales de ciberseguridad refleja vacíos en la gestión educativa relacionados con la planificación, comunicación y control interno. Este hallazgo, vinculado con el primer objetivo específico, demuestra que la ciberseguridad aún no se encuentra plenamente integrada como un componente estratégico de la gestión institucional, lo que incrementa la vulnerabilidad en el manejo de la información académica y administrativa. </w:t>
      </w:r>
    </w:p>
    <w:p w14:paraId="0813BF2F" w14:textId="23BF2A40" w:rsidR="00E005E3" w:rsidRDefault="00614425" w:rsidP="00B80B47">
      <w:pPr>
        <w:spacing w:line="480" w:lineRule="auto"/>
        <w:ind w:left="-5" w:right="415"/>
        <w:rPr>
          <w:szCs w:val="24"/>
        </w:rPr>
      </w:pPr>
      <w:r w:rsidRPr="00B80B47">
        <w:rPr>
          <w:szCs w:val="24"/>
        </w:rPr>
        <w:t xml:space="preserve">De igual forma, los resultados asociados a la gestión institucional y a la cultura de ciberseguridad evidencian que la prevención de riesgos informáticos no se percibe como una práctica transversal, sino como un aspecto aislado y poco visible dentro de la organización. Esta situación limita la consolidación de una cultura institucional orientada al uso seguro y responsable de las tecnologías, especialmente en un contexto educativo técnico caracterizado por el uso intensivo de plataformas digitales. </w:t>
      </w:r>
    </w:p>
    <w:p w14:paraId="77C4AE11" w14:textId="77777777" w:rsidR="00E005E3" w:rsidRDefault="00E005E3">
      <w:pPr>
        <w:spacing w:after="160" w:line="259" w:lineRule="auto"/>
        <w:ind w:left="0" w:right="0" w:firstLine="0"/>
        <w:jc w:val="left"/>
        <w:rPr>
          <w:szCs w:val="24"/>
        </w:rPr>
      </w:pPr>
      <w:r>
        <w:rPr>
          <w:szCs w:val="24"/>
        </w:rPr>
        <w:br w:type="page"/>
      </w:r>
    </w:p>
    <w:p w14:paraId="789A1303" w14:textId="728AD598" w:rsidR="007E0850" w:rsidRDefault="00614425" w:rsidP="00B80B47">
      <w:pPr>
        <w:spacing w:line="480" w:lineRule="auto"/>
        <w:ind w:left="-5" w:right="415"/>
        <w:rPr>
          <w:szCs w:val="24"/>
        </w:rPr>
      </w:pPr>
      <w:r w:rsidRPr="00B80B47">
        <w:rPr>
          <w:szCs w:val="24"/>
        </w:rPr>
        <w:lastRenderedPageBreak/>
        <w:t xml:space="preserve">Finalmente, el estudio permite concluir que el fortalecimiento de la cultura de ciberseguridad en el CTP Braulio Odio Herrera requiere acciones de gestión educativa orientadas a la formalización de lineamientos, la capacitación continua del personal y la integración de prácticas preventivas en los procesos pedagógicos y administrativos. Estos hallazgos confirman que la ciberseguridad no depende únicamente de la infraestructura tecnológica disponible, sino del compromiso organizacional y formativo de la institución, en coherencia con los objetivos planteados y con los referentes teóricos analizados. </w:t>
      </w:r>
    </w:p>
    <w:p w14:paraId="0974BECC" w14:textId="77777777" w:rsidR="0006765E" w:rsidRPr="00B80B47" w:rsidRDefault="00614425" w:rsidP="00B80B47">
      <w:pPr>
        <w:pStyle w:val="Ttulo1"/>
        <w:spacing w:after="163" w:line="480" w:lineRule="auto"/>
        <w:ind w:left="225" w:right="0" w:hanging="240"/>
        <w:rPr>
          <w:szCs w:val="24"/>
        </w:rPr>
      </w:pPr>
      <w:r w:rsidRPr="00B80B47">
        <w:rPr>
          <w:szCs w:val="24"/>
        </w:rPr>
        <w:t xml:space="preserve">Recomendaciones </w:t>
      </w:r>
    </w:p>
    <w:p w14:paraId="5EC84404" w14:textId="77777777" w:rsidR="0006765E" w:rsidRPr="00B80B47" w:rsidRDefault="00614425" w:rsidP="00B80B47">
      <w:pPr>
        <w:numPr>
          <w:ilvl w:val="0"/>
          <w:numId w:val="1"/>
        </w:numPr>
        <w:spacing w:after="1" w:line="480" w:lineRule="auto"/>
        <w:ind w:right="415" w:hanging="361"/>
        <w:rPr>
          <w:szCs w:val="24"/>
        </w:rPr>
      </w:pPr>
      <w:r w:rsidRPr="00B80B47">
        <w:rPr>
          <w:szCs w:val="24"/>
        </w:rPr>
        <w:t xml:space="preserve">Implementar un programa de capacitación sistemática en ciberseguridad dirigido al personal docente y administrativo, que incluya contenidos básicos sobre protección de datos, uso seguro de contraseñas, prevención de incidentes informáticos y manejo responsable de plataformas digitales, con el fin de fortalecer las competencias digitales del personal y reducir vulnerabilidades institucionales. </w:t>
      </w:r>
    </w:p>
    <w:p w14:paraId="43E6383A" w14:textId="77777777" w:rsidR="0006765E" w:rsidRPr="00B80B47" w:rsidRDefault="00614425" w:rsidP="00B80B47">
      <w:pPr>
        <w:numPr>
          <w:ilvl w:val="0"/>
          <w:numId w:val="1"/>
        </w:numPr>
        <w:spacing w:after="1" w:line="480" w:lineRule="auto"/>
        <w:ind w:right="415" w:hanging="361"/>
        <w:rPr>
          <w:szCs w:val="24"/>
        </w:rPr>
      </w:pPr>
      <w:r w:rsidRPr="00B80B47">
        <w:rPr>
          <w:szCs w:val="24"/>
        </w:rPr>
        <w:t xml:space="preserve">Diseñar y oficializar políticas y protocolos institucionales de ciberseguridad, claramente definidos y socializados con toda la comunidad educativa, que orienten la actuación del personal ante posibles incidentes informáticos y promuevan una gestión preventiva de la seguridad digital. </w:t>
      </w:r>
    </w:p>
    <w:p w14:paraId="7207DCB0" w14:textId="77777777" w:rsidR="0006765E" w:rsidRPr="00B80B47" w:rsidRDefault="00614425" w:rsidP="00B80B47">
      <w:pPr>
        <w:numPr>
          <w:ilvl w:val="0"/>
          <w:numId w:val="1"/>
        </w:numPr>
        <w:spacing w:after="5" w:line="480" w:lineRule="auto"/>
        <w:ind w:right="415" w:hanging="361"/>
        <w:rPr>
          <w:szCs w:val="24"/>
        </w:rPr>
      </w:pPr>
      <w:r w:rsidRPr="00B80B47">
        <w:rPr>
          <w:szCs w:val="24"/>
        </w:rPr>
        <w:t xml:space="preserve">Incorporar la ciberseguridad como un eje transversal de la gestión educativa, integrándola en los procesos de planificación institucional, toma de decisiones y supervisión administrativa, de manera que deje de percibirse únicamente como una responsabilidad técnica y se consolide como un componente estratégico de la administración escolar. </w:t>
      </w:r>
    </w:p>
    <w:p w14:paraId="32AA410D" w14:textId="77777777" w:rsidR="0006765E" w:rsidRPr="00B80B47" w:rsidRDefault="00614425" w:rsidP="00B80B47">
      <w:pPr>
        <w:numPr>
          <w:ilvl w:val="0"/>
          <w:numId w:val="1"/>
        </w:numPr>
        <w:spacing w:after="6" w:line="480" w:lineRule="auto"/>
        <w:ind w:right="415" w:hanging="361"/>
        <w:rPr>
          <w:szCs w:val="24"/>
        </w:rPr>
      </w:pPr>
      <w:r w:rsidRPr="00B80B47">
        <w:rPr>
          <w:szCs w:val="24"/>
        </w:rPr>
        <w:t xml:space="preserve">Fortalecer las acciones de sensibilización dirigidas a estudiantes, mediante charlas, campañas informativas y actividades formativas, con el propósito de promover una cultura de uso responsable de la información digital y reforzar la corresponsabilidad de la comunidad educativa en la protección de los datos institucionales. </w:t>
      </w:r>
    </w:p>
    <w:p w14:paraId="488E65F7" w14:textId="2BED9556" w:rsidR="00E005E3" w:rsidRDefault="00614425" w:rsidP="00B80B47">
      <w:pPr>
        <w:numPr>
          <w:ilvl w:val="0"/>
          <w:numId w:val="1"/>
        </w:numPr>
        <w:spacing w:line="480" w:lineRule="auto"/>
        <w:ind w:right="415" w:hanging="361"/>
        <w:rPr>
          <w:szCs w:val="24"/>
        </w:rPr>
      </w:pPr>
      <w:r w:rsidRPr="00B80B47">
        <w:rPr>
          <w:szCs w:val="24"/>
        </w:rPr>
        <w:t xml:space="preserve">Establecer mecanismos de seguimiento y evaluación periódica sobre las prácticas de seguridad digital en la institución, que permitan valorar el impacto de las acciones implementadas y realizar ajustes oportunos orientados a la mejora continua de la cultura de ciberseguridad institucional. </w:t>
      </w:r>
    </w:p>
    <w:p w14:paraId="5486D1A4" w14:textId="77777777" w:rsidR="00E005E3" w:rsidRDefault="00E005E3">
      <w:pPr>
        <w:spacing w:after="160" w:line="259" w:lineRule="auto"/>
        <w:ind w:left="0" w:right="0" w:firstLine="0"/>
        <w:jc w:val="left"/>
        <w:rPr>
          <w:szCs w:val="24"/>
        </w:rPr>
      </w:pPr>
      <w:r>
        <w:rPr>
          <w:szCs w:val="24"/>
        </w:rPr>
        <w:br w:type="page"/>
      </w:r>
    </w:p>
    <w:p w14:paraId="56D0E42F" w14:textId="5EB0C283" w:rsidR="0006765E" w:rsidRDefault="00E005E3">
      <w:pPr>
        <w:pStyle w:val="Ttulo1"/>
        <w:numPr>
          <w:ilvl w:val="0"/>
          <w:numId w:val="0"/>
        </w:numPr>
        <w:spacing w:after="396"/>
        <w:ind w:right="423"/>
        <w:jc w:val="center"/>
      </w:pPr>
      <w:r>
        <w:t>R</w:t>
      </w:r>
      <w:r w:rsidR="00614425">
        <w:t xml:space="preserve">EFERENCIAS </w:t>
      </w:r>
    </w:p>
    <w:p w14:paraId="26CEC1AF" w14:textId="77777777" w:rsidR="0006765E" w:rsidRDefault="00614425" w:rsidP="00E005E3">
      <w:pPr>
        <w:spacing w:after="280" w:line="480" w:lineRule="auto"/>
        <w:ind w:left="-5" w:right="415" w:firstLine="713"/>
      </w:pPr>
      <w:r>
        <w:t xml:space="preserve">Alvarado, M. (2021). Uso de cuestionarios para el análisis de datos en investigaciones educativas. </w:t>
      </w:r>
      <w:r>
        <w:rPr>
          <w:i/>
        </w:rPr>
        <w:t>Revista Latinoamericana de Ciencias Sociales</w:t>
      </w:r>
      <w:r>
        <w:t xml:space="preserve">, 19(2), 45–59. </w:t>
      </w:r>
    </w:p>
    <w:p w14:paraId="64E90B8C" w14:textId="77777777" w:rsidR="0006765E" w:rsidRDefault="00614425" w:rsidP="00E005E3">
      <w:pPr>
        <w:spacing w:after="256" w:line="480" w:lineRule="auto"/>
        <w:ind w:left="-5" w:right="415" w:firstLine="713"/>
      </w:pPr>
      <w:r>
        <w:t xml:space="preserve">Campos, J. (2019). </w:t>
      </w:r>
      <w:r>
        <w:rPr>
          <w:i/>
        </w:rPr>
        <w:t>Metodologías de investigación educativa</w:t>
      </w:r>
      <w:r>
        <w:t xml:space="preserve">. Editorial Académica. </w:t>
      </w:r>
    </w:p>
    <w:p w14:paraId="5B6CE3CE" w14:textId="77777777" w:rsidR="0006765E" w:rsidRDefault="00614425" w:rsidP="00E005E3">
      <w:pPr>
        <w:spacing w:after="280" w:line="480" w:lineRule="auto"/>
        <w:ind w:left="-5" w:right="415" w:firstLine="713"/>
      </w:pPr>
      <w:r>
        <w:t xml:space="preserve">Hernández, R., Fernández, C., &amp; Baptista, P. (2020). </w:t>
      </w:r>
      <w:r>
        <w:rPr>
          <w:i/>
        </w:rPr>
        <w:t>Metodología de la investigación</w:t>
      </w:r>
      <w:r>
        <w:t xml:space="preserve"> (7.ª ed.). McGraw-Hill. </w:t>
      </w:r>
    </w:p>
    <w:p w14:paraId="7B6C4FE4" w14:textId="77777777" w:rsidR="0006765E" w:rsidRDefault="00614425" w:rsidP="00E005E3">
      <w:pPr>
        <w:spacing w:after="280" w:line="480" w:lineRule="auto"/>
        <w:ind w:left="-5" w:right="245" w:firstLine="713"/>
        <w:jc w:val="left"/>
      </w:pPr>
      <w:r>
        <w:t xml:space="preserve">Ministerio de Educación Pública. (2022). </w:t>
      </w:r>
      <w:r>
        <w:rPr>
          <w:i/>
        </w:rPr>
        <w:t>Lineamientos para la protección de datos y ciberseguridad en centros educativos</w:t>
      </w:r>
      <w:r>
        <w:t xml:space="preserve">. Dirección de Informática Educativa. </w:t>
      </w:r>
    </w:p>
    <w:p w14:paraId="0541D9EA" w14:textId="77777777" w:rsidR="0006765E" w:rsidRDefault="00614425" w:rsidP="00E005E3">
      <w:pPr>
        <w:spacing w:after="280" w:line="480" w:lineRule="auto"/>
        <w:ind w:left="-5" w:right="245" w:firstLine="713"/>
        <w:jc w:val="left"/>
      </w:pPr>
      <w:r>
        <w:t xml:space="preserve">Organización de Estados Iberoamericanos. (2021). </w:t>
      </w:r>
      <w:r>
        <w:rPr>
          <w:i/>
        </w:rPr>
        <w:t>Ciberseguridad en sistemas educativos: retos y orientaciones para instituciones técnicas</w:t>
      </w:r>
      <w:r>
        <w:t xml:space="preserve">. OEI. </w:t>
      </w:r>
    </w:p>
    <w:p w14:paraId="4A5191B1" w14:textId="77777777" w:rsidR="0006765E" w:rsidRDefault="00614425" w:rsidP="00E005E3">
      <w:pPr>
        <w:spacing w:after="280" w:line="480" w:lineRule="auto"/>
        <w:ind w:left="-5" w:right="415" w:firstLine="713"/>
      </w:pPr>
      <w:r>
        <w:t xml:space="preserve">Pérez, L., &amp; Solís, D. (2023). Competencias digitales y ciberseguridad en docentes de educación secundaria. </w:t>
      </w:r>
      <w:r>
        <w:rPr>
          <w:i/>
        </w:rPr>
        <w:t>Revista Iberoamericana de Tecnología Educativa</w:t>
      </w:r>
      <w:r>
        <w:t xml:space="preserve">, 28(1), 89–104. </w:t>
      </w:r>
    </w:p>
    <w:p w14:paraId="364F092B" w14:textId="77777777" w:rsidR="0006765E" w:rsidRDefault="00614425" w:rsidP="00E005E3">
      <w:pPr>
        <w:spacing w:after="280" w:line="480" w:lineRule="auto"/>
        <w:ind w:left="-5" w:right="245" w:firstLine="713"/>
        <w:jc w:val="left"/>
      </w:pPr>
      <w:r>
        <w:t xml:space="preserve">UNESCO. (2020). </w:t>
      </w:r>
      <w:r>
        <w:rPr>
          <w:i/>
        </w:rPr>
        <w:t>Guía para la gestión de la seguridad digital en instituciones educativas</w:t>
      </w:r>
      <w:r>
        <w:t xml:space="preserve">. UNESCO Publishing. </w:t>
      </w:r>
    </w:p>
    <w:p w14:paraId="28B990B4" w14:textId="77777777" w:rsidR="00ED3EC0" w:rsidRDefault="00ED3EC0">
      <w:pPr>
        <w:spacing w:after="160" w:line="259" w:lineRule="auto"/>
        <w:ind w:left="0" w:right="0" w:firstLine="0"/>
        <w:jc w:val="left"/>
      </w:pPr>
      <w:r>
        <w:rPr>
          <w:b/>
        </w:rPr>
        <w:br w:type="page"/>
      </w:r>
    </w:p>
    <w:p w14:paraId="03E185F0" w14:textId="7EC362FD" w:rsidR="0006765E" w:rsidRDefault="00614425">
      <w:pPr>
        <w:pStyle w:val="Ttulo1"/>
        <w:numPr>
          <w:ilvl w:val="0"/>
          <w:numId w:val="0"/>
        </w:numPr>
        <w:spacing w:after="156"/>
        <w:ind w:right="428"/>
        <w:jc w:val="center"/>
      </w:pPr>
      <w:r>
        <w:t>ANEXO N.º 1</w:t>
      </w:r>
      <w:r>
        <w:rPr>
          <w:b w:val="0"/>
        </w:rPr>
        <w:t xml:space="preserve"> </w:t>
      </w:r>
      <w:r>
        <w:t xml:space="preserve">Instrumento diagnóstico sobre ciberseguridad institucional </w:t>
      </w:r>
    </w:p>
    <w:p w14:paraId="7DDC028E" w14:textId="77777777" w:rsidR="0006765E" w:rsidRDefault="00614425">
      <w:pPr>
        <w:spacing w:after="280" w:line="259" w:lineRule="auto"/>
        <w:ind w:left="0" w:right="360" w:firstLine="0"/>
        <w:jc w:val="center"/>
      </w:pPr>
      <w:r>
        <w:rPr>
          <w:b/>
        </w:rPr>
        <w:t xml:space="preserve"> </w:t>
      </w:r>
    </w:p>
    <w:p w14:paraId="7C5AEE87" w14:textId="77777777" w:rsidR="0006765E" w:rsidRDefault="00614425">
      <w:pPr>
        <w:spacing w:after="392" w:line="259" w:lineRule="auto"/>
        <w:ind w:left="-5" w:right="415"/>
      </w:pPr>
      <w:r>
        <w:rPr>
          <w:b/>
        </w:rPr>
        <w:t>Tipo de instrumento:</w:t>
      </w:r>
      <w:r>
        <w:t xml:space="preserve"> Cuestionario estructurado </w:t>
      </w:r>
    </w:p>
    <w:p w14:paraId="477DB571" w14:textId="77777777" w:rsidR="0006765E" w:rsidRDefault="00614425">
      <w:pPr>
        <w:spacing w:after="278"/>
        <w:ind w:left="-5" w:right="415"/>
      </w:pPr>
      <w:r>
        <w:rPr>
          <w:b/>
        </w:rPr>
        <w:t>Población objetivo:</w:t>
      </w:r>
      <w:r>
        <w:t xml:space="preserve"> Personal docente y administrativo del Colegio Técnico Profesional Braulio Odio Herrera </w:t>
      </w:r>
    </w:p>
    <w:p w14:paraId="3CA68864" w14:textId="77777777" w:rsidR="0006765E" w:rsidRDefault="00614425">
      <w:pPr>
        <w:spacing w:after="278"/>
        <w:ind w:left="-5" w:right="415"/>
      </w:pPr>
      <w:r>
        <w:rPr>
          <w:b/>
        </w:rPr>
        <w:t>Objetivo del instrumento:</w:t>
      </w:r>
      <w:r>
        <w:t xml:space="preserve"> Identificar el nivel de capacitación, las prácticas institucionales y la percepción del personal en relación con la ciberseguridad institucional. </w:t>
      </w:r>
    </w:p>
    <w:p w14:paraId="5BCB4416" w14:textId="77777777" w:rsidR="0006765E" w:rsidRDefault="00614425">
      <w:pPr>
        <w:spacing w:after="278"/>
        <w:ind w:left="-5" w:right="415"/>
      </w:pPr>
      <w:r>
        <w:rPr>
          <w:b/>
        </w:rPr>
        <w:t>Instrucciones:</w:t>
      </w:r>
      <w:r>
        <w:t xml:space="preserve"> Marque la opción que mejor represente su opinión o experiencia, según corresponda. </w:t>
      </w:r>
    </w:p>
    <w:p w14:paraId="1FFFDF14" w14:textId="77777777" w:rsidR="0006765E" w:rsidRDefault="00614425">
      <w:pPr>
        <w:pStyle w:val="Ttulo1"/>
        <w:numPr>
          <w:ilvl w:val="0"/>
          <w:numId w:val="0"/>
        </w:numPr>
        <w:spacing w:after="399"/>
        <w:ind w:left="-5" w:right="0"/>
      </w:pPr>
      <w:r>
        <w:t xml:space="preserve">Sección I. Políticas y lineamientos institucionales </w:t>
      </w:r>
    </w:p>
    <w:p w14:paraId="361DC900" w14:textId="77777777" w:rsidR="0006765E" w:rsidRDefault="00614425">
      <w:pPr>
        <w:numPr>
          <w:ilvl w:val="0"/>
          <w:numId w:val="2"/>
        </w:numPr>
        <w:spacing w:after="54"/>
        <w:ind w:right="504" w:hanging="361"/>
      </w:pPr>
      <w:r>
        <w:t xml:space="preserve">¿Considera que el colegio cuenta con políticas o lineamientos claros sobre ciberseguridad institucional? </w:t>
      </w:r>
    </w:p>
    <w:p w14:paraId="2FB4CA76" w14:textId="77777777" w:rsidR="0006765E" w:rsidRDefault="00614425">
      <w:pPr>
        <w:spacing w:line="259" w:lineRule="auto"/>
        <w:ind w:left="731" w:right="415"/>
      </w:pPr>
      <w:r>
        <w:rPr>
          <w:rFonts w:ascii="Segoe UI Symbol" w:eastAsia="Segoe UI Symbol" w:hAnsi="Segoe UI Symbol" w:cs="Segoe UI Symbol"/>
        </w:rPr>
        <w:t>☐</w:t>
      </w:r>
      <w:r>
        <w:t xml:space="preserve"> Sí </w:t>
      </w:r>
    </w:p>
    <w:p w14:paraId="45C7D2F4" w14:textId="77777777" w:rsidR="0006765E" w:rsidRDefault="00614425">
      <w:pPr>
        <w:spacing w:line="259" w:lineRule="auto"/>
        <w:ind w:left="731" w:right="415"/>
      </w:pPr>
      <w:r>
        <w:rPr>
          <w:rFonts w:ascii="Segoe UI Symbol" w:eastAsia="Segoe UI Symbol" w:hAnsi="Segoe UI Symbol" w:cs="Segoe UI Symbol"/>
        </w:rPr>
        <w:t>☐</w:t>
      </w:r>
      <w:r>
        <w:t xml:space="preserve"> No </w:t>
      </w:r>
    </w:p>
    <w:p w14:paraId="1DF4BC6D" w14:textId="77777777" w:rsidR="0006765E" w:rsidRDefault="00614425">
      <w:pPr>
        <w:spacing w:after="109" w:line="259" w:lineRule="auto"/>
        <w:ind w:left="731" w:right="415"/>
      </w:pPr>
      <w:r>
        <w:rPr>
          <w:rFonts w:ascii="Segoe UI Symbol" w:eastAsia="Segoe UI Symbol" w:hAnsi="Segoe UI Symbol" w:cs="Segoe UI Symbol"/>
        </w:rPr>
        <w:t>☐</w:t>
      </w:r>
      <w:r>
        <w:t xml:space="preserve"> No sabe </w:t>
      </w:r>
    </w:p>
    <w:p w14:paraId="50ED56A5" w14:textId="77777777" w:rsidR="0006765E" w:rsidRDefault="00614425">
      <w:pPr>
        <w:numPr>
          <w:ilvl w:val="0"/>
          <w:numId w:val="2"/>
        </w:numPr>
        <w:spacing w:after="163" w:line="259" w:lineRule="auto"/>
        <w:ind w:right="504" w:hanging="361"/>
      </w:pPr>
      <w:r>
        <w:t xml:space="preserve">¿Existe un protocolo institucional en caso de incidentes de seguridad informática? </w:t>
      </w:r>
    </w:p>
    <w:p w14:paraId="3C21E8DC" w14:textId="77777777" w:rsidR="0006765E" w:rsidRDefault="00614425">
      <w:pPr>
        <w:spacing w:line="259" w:lineRule="auto"/>
        <w:ind w:left="731" w:right="415"/>
      </w:pPr>
      <w:r>
        <w:rPr>
          <w:rFonts w:ascii="Segoe UI Symbol" w:eastAsia="Segoe UI Symbol" w:hAnsi="Segoe UI Symbol" w:cs="Segoe UI Symbol"/>
        </w:rPr>
        <w:t>☐</w:t>
      </w:r>
      <w:r>
        <w:t xml:space="preserve"> Sí </w:t>
      </w:r>
    </w:p>
    <w:p w14:paraId="7BEF0F7E" w14:textId="77777777" w:rsidR="0006765E" w:rsidRDefault="00614425">
      <w:pPr>
        <w:spacing w:line="259" w:lineRule="auto"/>
        <w:ind w:left="731" w:right="415"/>
      </w:pPr>
      <w:r>
        <w:rPr>
          <w:rFonts w:ascii="Segoe UI Symbol" w:eastAsia="Segoe UI Symbol" w:hAnsi="Segoe UI Symbol" w:cs="Segoe UI Symbol"/>
        </w:rPr>
        <w:t>☐</w:t>
      </w:r>
      <w:r>
        <w:t xml:space="preserve"> No </w:t>
      </w:r>
    </w:p>
    <w:p w14:paraId="1D32513B" w14:textId="77777777" w:rsidR="0006765E" w:rsidRDefault="00614425">
      <w:pPr>
        <w:spacing w:after="386" w:line="259" w:lineRule="auto"/>
        <w:ind w:left="731" w:right="415"/>
      </w:pPr>
      <w:r>
        <w:rPr>
          <w:rFonts w:ascii="Segoe UI Symbol" w:eastAsia="Segoe UI Symbol" w:hAnsi="Segoe UI Symbol" w:cs="Segoe UI Symbol"/>
        </w:rPr>
        <w:t>☐</w:t>
      </w:r>
      <w:r>
        <w:t xml:space="preserve"> Desconoce </w:t>
      </w:r>
    </w:p>
    <w:p w14:paraId="2E631309" w14:textId="77777777" w:rsidR="0006765E" w:rsidRDefault="00614425">
      <w:pPr>
        <w:pStyle w:val="Ttulo1"/>
        <w:numPr>
          <w:ilvl w:val="0"/>
          <w:numId w:val="0"/>
        </w:numPr>
        <w:spacing w:after="395"/>
        <w:ind w:left="-5" w:right="0"/>
      </w:pPr>
      <w:r>
        <w:t xml:space="preserve">Sección II. Capacitación y prácticas de seguridad digital </w:t>
      </w:r>
    </w:p>
    <w:p w14:paraId="29DE0881" w14:textId="77777777" w:rsidR="0006765E" w:rsidRDefault="00614425">
      <w:pPr>
        <w:numPr>
          <w:ilvl w:val="0"/>
          <w:numId w:val="3"/>
        </w:numPr>
        <w:spacing w:line="259" w:lineRule="auto"/>
        <w:ind w:right="415" w:hanging="361"/>
      </w:pPr>
      <w:r>
        <w:t xml:space="preserve">¿Ha recibido capacitación o charlas sobre buenas prácticas en seguridad digital? </w:t>
      </w:r>
    </w:p>
    <w:p w14:paraId="45F8F43C" w14:textId="77777777" w:rsidR="0006765E" w:rsidRDefault="00614425">
      <w:pPr>
        <w:spacing w:line="259" w:lineRule="auto"/>
        <w:ind w:left="731" w:right="415"/>
      </w:pPr>
      <w:r>
        <w:rPr>
          <w:rFonts w:ascii="Segoe UI Symbol" w:eastAsia="Segoe UI Symbol" w:hAnsi="Segoe UI Symbol" w:cs="Segoe UI Symbol"/>
        </w:rPr>
        <w:t>☐</w:t>
      </w:r>
      <w:r>
        <w:t xml:space="preserve"> Nunca </w:t>
      </w:r>
    </w:p>
    <w:p w14:paraId="7ABE848D" w14:textId="77777777" w:rsidR="0006765E" w:rsidRDefault="00614425">
      <w:pPr>
        <w:spacing w:line="259" w:lineRule="auto"/>
        <w:ind w:left="731" w:right="415"/>
      </w:pPr>
      <w:r>
        <w:rPr>
          <w:rFonts w:ascii="Segoe UI Symbol" w:eastAsia="Segoe UI Symbol" w:hAnsi="Segoe UI Symbol" w:cs="Segoe UI Symbol"/>
        </w:rPr>
        <w:t>☐</w:t>
      </w:r>
      <w:r>
        <w:t xml:space="preserve"> Ocasionalmente </w:t>
      </w:r>
    </w:p>
    <w:p w14:paraId="79EFFE7E" w14:textId="77777777" w:rsidR="0006765E" w:rsidRDefault="00614425">
      <w:pPr>
        <w:spacing w:line="259" w:lineRule="auto"/>
        <w:ind w:left="731" w:right="415"/>
      </w:pPr>
      <w:r>
        <w:rPr>
          <w:rFonts w:ascii="Segoe UI Symbol" w:eastAsia="Segoe UI Symbol" w:hAnsi="Segoe UI Symbol" w:cs="Segoe UI Symbol"/>
        </w:rPr>
        <w:t>☐</w:t>
      </w:r>
      <w:r>
        <w:t xml:space="preserve"> Frecuentemente </w:t>
      </w:r>
    </w:p>
    <w:p w14:paraId="07032FEC" w14:textId="77777777" w:rsidR="0006765E" w:rsidRDefault="00614425">
      <w:pPr>
        <w:numPr>
          <w:ilvl w:val="0"/>
          <w:numId w:val="3"/>
        </w:numPr>
        <w:spacing w:after="42"/>
        <w:ind w:right="415" w:hanging="361"/>
      </w:pPr>
      <w:r>
        <w:t xml:space="preserve">¿Qué tan frecuente es el uso de contraseñas seguras y actualizadas en las plataformas educativas? </w:t>
      </w:r>
    </w:p>
    <w:p w14:paraId="205225DC" w14:textId="77777777" w:rsidR="0006765E" w:rsidRDefault="00614425">
      <w:pPr>
        <w:spacing w:line="259" w:lineRule="auto"/>
        <w:ind w:left="731" w:right="415"/>
      </w:pPr>
      <w:r>
        <w:rPr>
          <w:rFonts w:ascii="Segoe UI Symbol" w:eastAsia="Segoe UI Symbol" w:hAnsi="Segoe UI Symbol" w:cs="Segoe UI Symbol"/>
        </w:rPr>
        <w:t>☐</w:t>
      </w:r>
      <w:r>
        <w:t xml:space="preserve"> Nunca </w:t>
      </w:r>
    </w:p>
    <w:p w14:paraId="0A833A73" w14:textId="77777777" w:rsidR="0006765E" w:rsidRDefault="00614425">
      <w:pPr>
        <w:spacing w:line="259" w:lineRule="auto"/>
        <w:ind w:left="731" w:right="415"/>
      </w:pPr>
      <w:r>
        <w:rPr>
          <w:rFonts w:ascii="Segoe UI Symbol" w:eastAsia="Segoe UI Symbol" w:hAnsi="Segoe UI Symbol" w:cs="Segoe UI Symbol"/>
        </w:rPr>
        <w:t>☐</w:t>
      </w:r>
      <w:r>
        <w:t xml:space="preserve"> A veces </w:t>
      </w:r>
    </w:p>
    <w:p w14:paraId="6765F2DD" w14:textId="77777777" w:rsidR="0006765E" w:rsidRDefault="00614425">
      <w:pPr>
        <w:spacing w:after="109" w:line="259" w:lineRule="auto"/>
        <w:ind w:left="731" w:right="415"/>
      </w:pPr>
      <w:r>
        <w:rPr>
          <w:rFonts w:ascii="Segoe UI Symbol" w:eastAsia="Segoe UI Symbol" w:hAnsi="Segoe UI Symbol" w:cs="Segoe UI Symbol"/>
        </w:rPr>
        <w:t>☐</w:t>
      </w:r>
      <w:r>
        <w:t xml:space="preserve"> Siempre </w:t>
      </w:r>
    </w:p>
    <w:p w14:paraId="4D23051D" w14:textId="77777777" w:rsidR="0006765E" w:rsidRDefault="00614425">
      <w:pPr>
        <w:numPr>
          <w:ilvl w:val="0"/>
          <w:numId w:val="3"/>
        </w:numPr>
        <w:spacing w:after="54"/>
        <w:ind w:right="415" w:hanging="361"/>
      </w:pPr>
      <w:r>
        <w:t xml:space="preserve">¿Considera que el personal docente y administrativo aplica medidas adecuadas de protección de datos? </w:t>
      </w:r>
    </w:p>
    <w:p w14:paraId="53881AE7" w14:textId="77777777" w:rsidR="0006765E" w:rsidRDefault="00614425">
      <w:pPr>
        <w:spacing w:line="259" w:lineRule="auto"/>
        <w:ind w:left="731" w:right="415"/>
      </w:pPr>
      <w:r>
        <w:rPr>
          <w:rFonts w:ascii="Segoe UI Symbol" w:eastAsia="Segoe UI Symbol" w:hAnsi="Segoe UI Symbol" w:cs="Segoe UI Symbol"/>
        </w:rPr>
        <w:t>☐</w:t>
      </w:r>
      <w:r>
        <w:t xml:space="preserve"> Sí </w:t>
      </w:r>
    </w:p>
    <w:p w14:paraId="277CE2F1" w14:textId="77777777" w:rsidR="0006765E" w:rsidRDefault="00614425">
      <w:pPr>
        <w:spacing w:line="259" w:lineRule="auto"/>
        <w:ind w:left="731" w:right="415"/>
      </w:pPr>
      <w:r>
        <w:rPr>
          <w:rFonts w:ascii="Segoe UI Symbol" w:eastAsia="Segoe UI Symbol" w:hAnsi="Segoe UI Symbol" w:cs="Segoe UI Symbol"/>
        </w:rPr>
        <w:t>☐</w:t>
      </w:r>
      <w:r>
        <w:t xml:space="preserve"> No </w:t>
      </w:r>
    </w:p>
    <w:p w14:paraId="7D1AF4EA" w14:textId="77777777" w:rsidR="0006765E" w:rsidRDefault="00614425">
      <w:pPr>
        <w:spacing w:after="387" w:line="259" w:lineRule="auto"/>
        <w:ind w:left="731" w:right="415"/>
      </w:pPr>
      <w:r>
        <w:rPr>
          <w:rFonts w:ascii="Segoe UI Symbol" w:eastAsia="Segoe UI Symbol" w:hAnsi="Segoe UI Symbol" w:cs="Segoe UI Symbol"/>
        </w:rPr>
        <w:t>☐</w:t>
      </w:r>
      <w:r>
        <w:t xml:space="preserve"> Parcialmente </w:t>
      </w:r>
    </w:p>
    <w:p w14:paraId="0E32AC26" w14:textId="77777777" w:rsidR="0006765E" w:rsidRDefault="00614425">
      <w:pPr>
        <w:pStyle w:val="Ttulo1"/>
        <w:numPr>
          <w:ilvl w:val="0"/>
          <w:numId w:val="0"/>
        </w:numPr>
        <w:spacing w:after="396"/>
        <w:ind w:left="-5" w:right="0"/>
      </w:pPr>
      <w:r>
        <w:t xml:space="preserve">Sección III. Gestión institucional y cultura de ciberseguridad </w:t>
      </w:r>
    </w:p>
    <w:p w14:paraId="4902DA16" w14:textId="77777777" w:rsidR="0006765E" w:rsidRDefault="00614425">
      <w:pPr>
        <w:numPr>
          <w:ilvl w:val="0"/>
          <w:numId w:val="4"/>
        </w:numPr>
        <w:spacing w:after="49"/>
        <w:ind w:right="415" w:hanging="361"/>
      </w:pPr>
      <w:r>
        <w:t xml:space="preserve">¿El colegio cuenta con filtros o herramientas tecnológicas que garanticen un entorno seguro en la red institucional? </w:t>
      </w:r>
    </w:p>
    <w:p w14:paraId="0D75653F" w14:textId="77777777" w:rsidR="0006765E" w:rsidRDefault="00614425">
      <w:pPr>
        <w:spacing w:line="259" w:lineRule="auto"/>
        <w:ind w:left="731" w:right="415"/>
      </w:pPr>
      <w:r>
        <w:rPr>
          <w:rFonts w:ascii="Segoe UI Symbol" w:eastAsia="Segoe UI Symbol" w:hAnsi="Segoe UI Symbol" w:cs="Segoe UI Symbol"/>
        </w:rPr>
        <w:t>☐</w:t>
      </w:r>
      <w:r>
        <w:t xml:space="preserve"> Sí </w:t>
      </w:r>
    </w:p>
    <w:p w14:paraId="6BB9E0E6" w14:textId="77777777" w:rsidR="0006765E" w:rsidRDefault="00614425">
      <w:pPr>
        <w:spacing w:line="259" w:lineRule="auto"/>
        <w:ind w:left="731" w:right="415"/>
      </w:pPr>
      <w:r>
        <w:rPr>
          <w:rFonts w:ascii="Segoe UI Symbol" w:eastAsia="Segoe UI Symbol" w:hAnsi="Segoe UI Symbol" w:cs="Segoe UI Symbol"/>
        </w:rPr>
        <w:t>☐</w:t>
      </w:r>
      <w:r>
        <w:t xml:space="preserve"> No </w:t>
      </w:r>
    </w:p>
    <w:p w14:paraId="54F5CE8A" w14:textId="77777777" w:rsidR="0006765E" w:rsidRDefault="00614425">
      <w:pPr>
        <w:spacing w:after="106" w:line="259" w:lineRule="auto"/>
        <w:ind w:left="731" w:right="415"/>
      </w:pPr>
      <w:r>
        <w:rPr>
          <w:rFonts w:ascii="Segoe UI Symbol" w:eastAsia="Segoe UI Symbol" w:hAnsi="Segoe UI Symbol" w:cs="Segoe UI Symbol"/>
        </w:rPr>
        <w:t>☐</w:t>
      </w:r>
      <w:r>
        <w:t xml:space="preserve"> Desconoce </w:t>
      </w:r>
    </w:p>
    <w:p w14:paraId="75016F0D" w14:textId="77777777" w:rsidR="0006765E" w:rsidRDefault="00614425">
      <w:pPr>
        <w:numPr>
          <w:ilvl w:val="0"/>
          <w:numId w:val="4"/>
        </w:numPr>
        <w:spacing w:after="25" w:line="354" w:lineRule="auto"/>
        <w:ind w:right="415" w:hanging="361"/>
      </w:pPr>
      <w:r>
        <w:t xml:space="preserve">¿Cómo evalúa la gestión institucional en cuanto a la prevención de riesgos informáticos? </w:t>
      </w:r>
      <w:r>
        <w:rPr>
          <w:rFonts w:ascii="Segoe UI Symbol" w:eastAsia="Segoe UI Symbol" w:hAnsi="Segoe UI Symbol" w:cs="Segoe UI Symbol"/>
        </w:rPr>
        <w:t>☐</w:t>
      </w:r>
      <w:r>
        <w:t xml:space="preserve"> Deficiente </w:t>
      </w:r>
    </w:p>
    <w:p w14:paraId="530E4DA4" w14:textId="77777777" w:rsidR="0006765E" w:rsidRDefault="00614425">
      <w:pPr>
        <w:spacing w:line="259" w:lineRule="auto"/>
        <w:ind w:left="731" w:right="415"/>
      </w:pPr>
      <w:r>
        <w:rPr>
          <w:rFonts w:ascii="Segoe UI Symbol" w:eastAsia="Segoe UI Symbol" w:hAnsi="Segoe UI Symbol" w:cs="Segoe UI Symbol"/>
        </w:rPr>
        <w:t>☐</w:t>
      </w:r>
      <w:r>
        <w:t xml:space="preserve"> Regular </w:t>
      </w:r>
    </w:p>
    <w:p w14:paraId="66C57999" w14:textId="77777777" w:rsidR="0006765E" w:rsidRDefault="00614425">
      <w:pPr>
        <w:spacing w:after="106" w:line="259" w:lineRule="auto"/>
        <w:ind w:left="731" w:right="415"/>
      </w:pPr>
      <w:r>
        <w:rPr>
          <w:rFonts w:ascii="Segoe UI Symbol" w:eastAsia="Segoe UI Symbol" w:hAnsi="Segoe UI Symbol" w:cs="Segoe UI Symbol"/>
        </w:rPr>
        <w:t>☐</w:t>
      </w:r>
      <w:r>
        <w:t xml:space="preserve"> Adecuada </w:t>
      </w:r>
    </w:p>
    <w:p w14:paraId="40D6C770" w14:textId="77777777" w:rsidR="0006765E" w:rsidRDefault="00614425">
      <w:pPr>
        <w:numPr>
          <w:ilvl w:val="0"/>
          <w:numId w:val="4"/>
        </w:numPr>
        <w:spacing w:after="44"/>
        <w:ind w:right="415" w:hanging="361"/>
      </w:pPr>
      <w:r>
        <w:t xml:space="preserve">¿Qué nivel de conciencia percibe en los estudiantes sobre el manejo responsable de la información digital? </w:t>
      </w:r>
    </w:p>
    <w:p w14:paraId="0AADD9E6" w14:textId="77777777" w:rsidR="0006765E" w:rsidRDefault="00614425">
      <w:pPr>
        <w:spacing w:line="259" w:lineRule="auto"/>
        <w:ind w:left="731" w:right="415"/>
      </w:pPr>
      <w:r>
        <w:rPr>
          <w:rFonts w:ascii="Segoe UI Symbol" w:eastAsia="Segoe UI Symbol" w:hAnsi="Segoe UI Symbol" w:cs="Segoe UI Symbol"/>
        </w:rPr>
        <w:t>☐</w:t>
      </w:r>
      <w:r>
        <w:t xml:space="preserve"> Bajo </w:t>
      </w:r>
    </w:p>
    <w:p w14:paraId="4A8D0799" w14:textId="77777777" w:rsidR="0006765E" w:rsidRDefault="00614425">
      <w:pPr>
        <w:spacing w:line="259" w:lineRule="auto"/>
        <w:ind w:left="731" w:right="415"/>
      </w:pPr>
      <w:r>
        <w:rPr>
          <w:rFonts w:ascii="Segoe UI Symbol" w:eastAsia="Segoe UI Symbol" w:hAnsi="Segoe UI Symbol" w:cs="Segoe UI Symbol"/>
        </w:rPr>
        <w:t>☐</w:t>
      </w:r>
      <w:r>
        <w:t xml:space="preserve"> Medio </w:t>
      </w:r>
    </w:p>
    <w:p w14:paraId="1F695785" w14:textId="77777777" w:rsidR="0006765E" w:rsidRDefault="00614425">
      <w:pPr>
        <w:spacing w:line="259" w:lineRule="auto"/>
        <w:ind w:left="731" w:right="415"/>
      </w:pPr>
      <w:r>
        <w:rPr>
          <w:rFonts w:ascii="Segoe UI Symbol" w:eastAsia="Segoe UI Symbol" w:hAnsi="Segoe UI Symbol" w:cs="Segoe UI Symbol"/>
        </w:rPr>
        <w:t>☐</w:t>
      </w:r>
      <w:r>
        <w:t xml:space="preserve"> Alto </w:t>
      </w:r>
    </w:p>
    <w:p w14:paraId="274F421D" w14:textId="77777777" w:rsidR="0006765E" w:rsidRDefault="00614425">
      <w:pPr>
        <w:pStyle w:val="Ttulo1"/>
        <w:numPr>
          <w:ilvl w:val="0"/>
          <w:numId w:val="0"/>
        </w:numPr>
        <w:spacing w:after="399"/>
        <w:ind w:left="-5" w:right="0"/>
      </w:pPr>
      <w:r>
        <w:t xml:space="preserve">Sección IV. Percepción y propuestas de mejora </w:t>
      </w:r>
    </w:p>
    <w:p w14:paraId="26A8203D" w14:textId="77777777" w:rsidR="0006765E" w:rsidRDefault="00614425">
      <w:pPr>
        <w:numPr>
          <w:ilvl w:val="0"/>
          <w:numId w:val="5"/>
        </w:numPr>
        <w:spacing w:after="3"/>
        <w:ind w:right="524" w:hanging="361"/>
        <w:jc w:val="left"/>
      </w:pPr>
      <w:r>
        <w:t xml:space="preserve">¿Qué limitaciones considera que existen para implementar programas de ciberseguridad en la institución? </w:t>
      </w:r>
    </w:p>
    <w:p w14:paraId="1AE98580" w14:textId="77777777" w:rsidR="0006765E" w:rsidRDefault="00614425">
      <w:pPr>
        <w:spacing w:after="395" w:line="259" w:lineRule="auto"/>
        <w:ind w:left="731" w:right="415"/>
      </w:pPr>
      <w:r>
        <w:t xml:space="preserve">(Respuesta abierta) </w:t>
      </w:r>
    </w:p>
    <w:p w14:paraId="0BB341F7" w14:textId="77777777" w:rsidR="0006765E" w:rsidRDefault="00614425">
      <w:pPr>
        <w:numPr>
          <w:ilvl w:val="0"/>
          <w:numId w:val="5"/>
        </w:numPr>
        <w:spacing w:after="286" w:line="354" w:lineRule="auto"/>
        <w:ind w:right="524" w:hanging="361"/>
        <w:jc w:val="left"/>
      </w:pPr>
      <w:r>
        <w:t xml:space="preserve">¿Qué acciones considera prioritarias para fortalecer la cultura de ciberseguridad en la institución? (Respuesta abierta) </w:t>
      </w:r>
    </w:p>
    <w:p w14:paraId="76F658A0" w14:textId="77777777" w:rsidR="0006765E" w:rsidRDefault="00614425">
      <w:pPr>
        <w:spacing w:after="0" w:line="259" w:lineRule="auto"/>
        <w:ind w:left="0" w:right="0" w:firstLine="0"/>
        <w:jc w:val="left"/>
      </w:pPr>
      <w:r>
        <w:t xml:space="preserve"> </w:t>
      </w:r>
      <w:r>
        <w:tab/>
        <w:t xml:space="preserve"> </w:t>
      </w:r>
      <w:r>
        <w:br w:type="page"/>
      </w:r>
    </w:p>
    <w:p w14:paraId="63B2DF4B" w14:textId="784D57F1" w:rsidR="0006765E" w:rsidRDefault="00DB503D">
      <w:pPr>
        <w:spacing w:after="274" w:line="259" w:lineRule="auto"/>
        <w:ind w:right="428"/>
        <w:jc w:val="center"/>
        <w:rPr>
          <w:b/>
        </w:rPr>
      </w:pPr>
      <w:r>
        <w:rPr>
          <w:noProof/>
        </w:rPr>
        <w:drawing>
          <wp:anchor distT="0" distB="0" distL="114300" distR="114300" simplePos="0" relativeHeight="251658240" behindDoc="0" locked="0" layoutInCell="1" allowOverlap="1" wp14:anchorId="0D31B2B0" wp14:editId="282FC3CE">
            <wp:simplePos x="0" y="0"/>
            <wp:positionH relativeFrom="margin">
              <wp:posOffset>105410</wp:posOffset>
            </wp:positionH>
            <wp:positionV relativeFrom="margin">
              <wp:posOffset>371475</wp:posOffset>
            </wp:positionV>
            <wp:extent cx="5900301" cy="4848225"/>
            <wp:effectExtent l="0" t="0" r="5715"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6760" t="15938" r="7724" b="27517"/>
                    <a:stretch/>
                  </pic:blipFill>
                  <pic:spPr bwMode="auto">
                    <a:xfrm>
                      <a:off x="0" y="0"/>
                      <a:ext cx="5900301" cy="4848225"/>
                    </a:xfrm>
                    <a:prstGeom prst="rect">
                      <a:avLst/>
                    </a:prstGeom>
                    <a:noFill/>
                    <a:ln>
                      <a:noFill/>
                    </a:ln>
                    <a:extLst>
                      <a:ext uri="{53640926-AAD7-44D8-BBD7-CCE9431645EC}">
                        <a14:shadowObscured xmlns:a14="http://schemas.microsoft.com/office/drawing/2010/main"/>
                      </a:ext>
                    </a:extLst>
                  </pic:spPr>
                </pic:pic>
              </a:graphicData>
            </a:graphic>
          </wp:anchor>
        </w:drawing>
      </w:r>
      <w:r w:rsidR="00614425">
        <w:rPr>
          <w:b/>
        </w:rPr>
        <w:t xml:space="preserve">ANEXO N.º 2 </w:t>
      </w:r>
    </w:p>
    <w:p w14:paraId="025D55B9" w14:textId="2F6CB44A" w:rsidR="00DB503D" w:rsidRDefault="00DB503D">
      <w:pPr>
        <w:spacing w:after="274" w:line="259" w:lineRule="auto"/>
        <w:ind w:right="428"/>
        <w:jc w:val="center"/>
        <w:rPr>
          <w:b/>
        </w:rPr>
      </w:pPr>
    </w:p>
    <w:p w14:paraId="39968EC0" w14:textId="0754D597" w:rsidR="00DB503D" w:rsidRDefault="00DB503D">
      <w:pPr>
        <w:spacing w:after="160" w:line="259" w:lineRule="auto"/>
        <w:ind w:left="0" w:right="0" w:firstLine="0"/>
        <w:jc w:val="left"/>
      </w:pPr>
    </w:p>
    <w:sectPr w:rsidR="00DB503D" w:rsidSect="000B1EE3">
      <w:headerReference w:type="even" r:id="rId14"/>
      <w:headerReference w:type="default" r:id="rId15"/>
      <w:headerReference w:type="first" r:id="rId16"/>
      <w:pgSz w:w="12240" w:h="15840"/>
      <w:pgMar w:top="1427" w:right="997" w:bottom="1440" w:left="1701" w:header="718" w:footer="720" w:gutter="0"/>
      <w:pgNumType w:start="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9BAFE" w14:textId="77777777" w:rsidR="007C43AD" w:rsidRDefault="007C43AD">
      <w:pPr>
        <w:spacing w:after="0" w:line="240" w:lineRule="auto"/>
      </w:pPr>
      <w:r>
        <w:separator/>
      </w:r>
    </w:p>
  </w:endnote>
  <w:endnote w:type="continuationSeparator" w:id="0">
    <w:p w14:paraId="39BA9ED1" w14:textId="77777777" w:rsidR="007C43AD" w:rsidRDefault="007C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A7A9C" w14:textId="77777777" w:rsidR="007C43AD" w:rsidRDefault="007C43AD">
      <w:pPr>
        <w:spacing w:after="0" w:line="240" w:lineRule="auto"/>
      </w:pPr>
      <w:r>
        <w:separator/>
      </w:r>
    </w:p>
  </w:footnote>
  <w:footnote w:type="continuationSeparator" w:id="0">
    <w:p w14:paraId="2ADD97BF" w14:textId="77777777" w:rsidR="007C43AD" w:rsidRDefault="007C4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BC6E4" w14:textId="77777777" w:rsidR="0006765E" w:rsidRDefault="0006765E">
    <w:pPr>
      <w:spacing w:after="160" w:line="259" w:lineRule="auto"/>
      <w:ind w:left="0"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F3AB0" w14:textId="77777777" w:rsidR="0006765E" w:rsidRDefault="0006765E">
    <w:pPr>
      <w:spacing w:after="160" w:line="259" w:lineRule="auto"/>
      <w:ind w:left="0"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8498" w14:textId="77777777" w:rsidR="0006765E" w:rsidRDefault="0006765E">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CB9C4" w14:textId="77777777" w:rsidR="0006765E" w:rsidRDefault="00614425">
    <w:pPr>
      <w:spacing w:after="0" w:line="259" w:lineRule="auto"/>
      <w:ind w:left="0" w:right="420" w:firstLine="0"/>
      <w:jc w:val="right"/>
    </w:pPr>
    <w:r>
      <w:fldChar w:fldCharType="begin"/>
    </w:r>
    <w:r>
      <w:instrText xml:space="preserve"> PAGE   \* MERGEFORMAT </w:instrText>
    </w:r>
    <w:r>
      <w:fldChar w:fldCharType="separate"/>
    </w:r>
    <w:r>
      <w:t>1</w:t>
    </w:r>
    <w:r>
      <w:fldChar w:fldCharType="end"/>
    </w:r>
    <w:r>
      <w:t xml:space="preserve"> </w:t>
    </w:r>
  </w:p>
  <w:p w14:paraId="679F8139" w14:textId="77777777" w:rsidR="0006765E" w:rsidRDefault="00614425">
    <w:pPr>
      <w:spacing w:after="0" w:line="259" w:lineRule="auto"/>
      <w:ind w:left="0" w:right="0" w:firstLine="0"/>
      <w:jc w:val="lef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1D663" w14:textId="77777777" w:rsidR="0006765E" w:rsidRDefault="00614425">
    <w:pPr>
      <w:spacing w:after="0" w:line="259" w:lineRule="auto"/>
      <w:ind w:left="0" w:right="420" w:firstLine="0"/>
      <w:jc w:val="right"/>
    </w:pPr>
    <w:r>
      <w:fldChar w:fldCharType="begin"/>
    </w:r>
    <w:r>
      <w:instrText xml:space="preserve"> PAGE   \* MERGEFORMAT </w:instrText>
    </w:r>
    <w:r>
      <w:fldChar w:fldCharType="separate"/>
    </w:r>
    <w:r>
      <w:t>1</w:t>
    </w:r>
    <w:r>
      <w:fldChar w:fldCharType="end"/>
    </w:r>
    <w:r>
      <w:t xml:space="preserve"> </w:t>
    </w:r>
  </w:p>
  <w:p w14:paraId="5BEA97C3" w14:textId="77777777" w:rsidR="0006765E" w:rsidRDefault="00614425">
    <w:pPr>
      <w:spacing w:after="0" w:line="259" w:lineRule="auto"/>
      <w:ind w:left="0" w:right="0" w:firstLine="0"/>
      <w:jc w:val="lef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25C42" w14:textId="77777777" w:rsidR="0006765E" w:rsidRDefault="00614425">
    <w:pPr>
      <w:spacing w:after="0" w:line="259" w:lineRule="auto"/>
      <w:ind w:left="0" w:right="420" w:firstLine="0"/>
      <w:jc w:val="right"/>
    </w:pPr>
    <w:r>
      <w:fldChar w:fldCharType="begin"/>
    </w:r>
    <w:r>
      <w:instrText xml:space="preserve"> PAGE   \* MERGEFORMAT </w:instrText>
    </w:r>
    <w:r>
      <w:fldChar w:fldCharType="separate"/>
    </w:r>
    <w:r>
      <w:t>1</w:t>
    </w:r>
    <w:r>
      <w:fldChar w:fldCharType="end"/>
    </w:r>
    <w:r>
      <w:t xml:space="preserve"> </w:t>
    </w:r>
  </w:p>
  <w:p w14:paraId="158A2C11" w14:textId="77777777" w:rsidR="0006765E" w:rsidRDefault="00614425">
    <w:pPr>
      <w:spacing w:after="0" w:line="259" w:lineRule="auto"/>
      <w:ind w:left="0" w:right="0" w:firstLine="0"/>
      <w:jc w:val="lef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3078"/>
    <w:multiLevelType w:val="hybridMultilevel"/>
    <w:tmpl w:val="5AD8AB9E"/>
    <w:lvl w:ilvl="0" w:tplc="631A327C">
      <w:start w:val="1"/>
      <w:numFmt w:val="decimal"/>
      <w:lvlText w:val="%1."/>
      <w:lvlJc w:val="left"/>
      <w:pPr>
        <w:ind w:left="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2347FD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AAAAD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22601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E0B81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743A1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124FA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327F6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2E63E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CA95047"/>
    <w:multiLevelType w:val="hybridMultilevel"/>
    <w:tmpl w:val="E638A0E6"/>
    <w:lvl w:ilvl="0" w:tplc="11C0709E">
      <w:start w:val="9"/>
      <w:numFmt w:val="decimal"/>
      <w:lvlText w:val="%1."/>
      <w:lvlJc w:val="left"/>
      <w:pPr>
        <w:ind w:left="7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283F8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B86C6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45E0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4C3AE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3CEDC7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060FD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A44FB8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B50C99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624DFD"/>
    <w:multiLevelType w:val="hybridMultilevel"/>
    <w:tmpl w:val="4B8C89FA"/>
    <w:lvl w:ilvl="0" w:tplc="D6483474">
      <w:start w:val="5"/>
      <w:numFmt w:val="decimal"/>
      <w:pStyle w:val="Ttulo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7C4212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8156650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194F0F4">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DF2772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32A558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E5C823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FE0734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F10D0B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521268D"/>
    <w:multiLevelType w:val="hybridMultilevel"/>
    <w:tmpl w:val="590C7FB2"/>
    <w:lvl w:ilvl="0" w:tplc="30685130">
      <w:start w:val="1"/>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143DB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40910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6A34A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F2930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C60F8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3E07B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322C3C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2EF7C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F4A43A2"/>
    <w:multiLevelType w:val="hybridMultilevel"/>
    <w:tmpl w:val="E0A80D8E"/>
    <w:lvl w:ilvl="0" w:tplc="868E6DA4">
      <w:start w:val="6"/>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CC569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DADE5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7C8F1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16EF3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B61F4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18875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DA5F8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9262F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3927585"/>
    <w:multiLevelType w:val="hybridMultilevel"/>
    <w:tmpl w:val="A202A68A"/>
    <w:lvl w:ilvl="0" w:tplc="6E32F6D6">
      <w:start w:val="3"/>
      <w:numFmt w:val="decimal"/>
      <w:lvlText w:val="%1."/>
      <w:lvlJc w:val="left"/>
      <w:pPr>
        <w:ind w:left="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A67F5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C6A00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828BE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6A66F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42193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6C0773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89ABA8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0224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10648862">
    <w:abstractNumId w:val="3"/>
  </w:num>
  <w:num w:numId="2" w16cid:durableId="1991210403">
    <w:abstractNumId w:val="0"/>
  </w:num>
  <w:num w:numId="3" w16cid:durableId="1010837469">
    <w:abstractNumId w:val="5"/>
  </w:num>
  <w:num w:numId="4" w16cid:durableId="1393653959">
    <w:abstractNumId w:val="4"/>
  </w:num>
  <w:num w:numId="5" w16cid:durableId="1476487198">
    <w:abstractNumId w:val="1"/>
  </w:num>
  <w:num w:numId="6" w16cid:durableId="422994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765E"/>
    <w:rsid w:val="000423AE"/>
    <w:rsid w:val="0006765E"/>
    <w:rsid w:val="000B1EE3"/>
    <w:rsid w:val="00184459"/>
    <w:rsid w:val="003F019C"/>
    <w:rsid w:val="004A341D"/>
    <w:rsid w:val="004A4630"/>
    <w:rsid w:val="00551273"/>
    <w:rsid w:val="00563CCC"/>
    <w:rsid w:val="00614425"/>
    <w:rsid w:val="00690330"/>
    <w:rsid w:val="007A7359"/>
    <w:rsid w:val="007C43AD"/>
    <w:rsid w:val="007E0850"/>
    <w:rsid w:val="007E7EF2"/>
    <w:rsid w:val="00975C33"/>
    <w:rsid w:val="00B80B47"/>
    <w:rsid w:val="00C9595A"/>
    <w:rsid w:val="00CE69CA"/>
    <w:rsid w:val="00CE6BA9"/>
    <w:rsid w:val="00D30EA7"/>
    <w:rsid w:val="00D32C91"/>
    <w:rsid w:val="00D8163E"/>
    <w:rsid w:val="00DA4488"/>
    <w:rsid w:val="00DB503D"/>
    <w:rsid w:val="00DE2E23"/>
    <w:rsid w:val="00E005E3"/>
    <w:rsid w:val="00E056D1"/>
    <w:rsid w:val="00E17732"/>
    <w:rsid w:val="00E27A80"/>
    <w:rsid w:val="00ED3EC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FA657"/>
  <w15:docId w15:val="{09F3E185-8155-4E75-BA1B-F7936B39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8" w:line="357" w:lineRule="auto"/>
      <w:ind w:left="10" w:right="67" w:hanging="10"/>
      <w:jc w:val="both"/>
    </w:pPr>
    <w:rPr>
      <w:rFonts w:ascii="Times New Roman" w:eastAsia="Times New Roman" w:hAnsi="Times New Roman" w:cs="Times New Roman"/>
      <w:color w:val="000000"/>
      <w:sz w:val="24"/>
    </w:rPr>
  </w:style>
  <w:style w:type="paragraph" w:styleId="Ttulo1">
    <w:name w:val="heading 1"/>
    <w:next w:val="Normal"/>
    <w:link w:val="Ttulo1Car"/>
    <w:uiPriority w:val="9"/>
    <w:qFormat/>
    <w:pPr>
      <w:keepNext/>
      <w:keepLines/>
      <w:numPr>
        <w:numId w:val="6"/>
      </w:numPr>
      <w:spacing w:after="274"/>
      <w:ind w:left="10" w:right="62" w:hanging="10"/>
      <w:outlineLvl w:val="0"/>
    </w:pPr>
    <w:rPr>
      <w:rFonts w:ascii="Times New Roman" w:eastAsia="Times New Roman" w:hAnsi="Times New Roman" w:cs="Times New Roman"/>
      <w:b/>
      <w:color w:val="000000"/>
      <w:sz w:val="24"/>
    </w:rPr>
  </w:style>
  <w:style w:type="paragraph" w:styleId="Ttulo2">
    <w:name w:val="heading 2"/>
    <w:next w:val="Normal"/>
    <w:link w:val="Ttulo2Car"/>
    <w:uiPriority w:val="9"/>
    <w:unhideWhenUsed/>
    <w:qFormat/>
    <w:pPr>
      <w:keepNext/>
      <w:keepLines/>
      <w:spacing w:after="274"/>
      <w:ind w:left="10" w:right="62" w:hanging="10"/>
      <w:outlineLvl w:val="1"/>
    </w:pPr>
    <w:rPr>
      <w:rFonts w:ascii="Times New Roman" w:eastAsia="Times New Roman" w:hAnsi="Times New Roman" w:cs="Times New Roman"/>
      <w:b/>
      <w:color w:val="000000"/>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2Car">
    <w:name w:val="Título 2 Car"/>
    <w:link w:val="Ttulo2"/>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Fuerte">
    <w:name w:val="Strong"/>
    <w:basedOn w:val="Fuentedeprrafopredeter"/>
    <w:uiPriority w:val="22"/>
    <w:qFormat/>
    <w:rsid w:val="00CE69CA"/>
    <w:rPr>
      <w:b/>
      <w:bCs/>
    </w:rPr>
  </w:style>
  <w:style w:type="paragraph" w:styleId="Piedepgina">
    <w:name w:val="footer"/>
    <w:basedOn w:val="Normal"/>
    <w:link w:val="PiedepginaCar"/>
    <w:uiPriority w:val="99"/>
    <w:unhideWhenUsed/>
    <w:rsid w:val="000B1E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B1EE3"/>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5564</Words>
  <Characters>30607</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Geiner Chacón Chacón</dc:creator>
  <cp:keywords/>
  <cp:lastModifiedBy>FABRICIO GARRO BONILLA</cp:lastModifiedBy>
  <cp:revision>2</cp:revision>
  <cp:lastPrinted>2026-03-02T14:53:00Z</cp:lastPrinted>
  <dcterms:created xsi:type="dcterms:W3CDTF">2026-03-03T02:35:00Z</dcterms:created>
  <dcterms:modified xsi:type="dcterms:W3CDTF">2026-03-03T02:35:00Z</dcterms:modified>
</cp:coreProperties>
</file>